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1" w:rsidRDefault="000731B8" w:rsidP="000731B8">
      <w:pPr>
        <w:jc w:val="center"/>
      </w:pPr>
      <w:bookmarkStart w:id="0" w:name="_GoBack"/>
      <w:bookmarkEnd w:id="0"/>
      <w:r>
        <w:t>GRUPO DE INVESTIGACIÓN E-INNOVARE</w:t>
      </w:r>
    </w:p>
    <w:p w:rsidR="000731B8" w:rsidRDefault="000731B8" w:rsidP="000731B8">
      <w:pPr>
        <w:jc w:val="center"/>
      </w:pPr>
    </w:p>
    <w:p w:rsidR="000731B8" w:rsidRDefault="000731B8" w:rsidP="000731B8">
      <w:pPr>
        <w:jc w:val="center"/>
      </w:pPr>
      <w:r>
        <w:t>PLATAFORMA CORPORATIVA</w:t>
      </w:r>
    </w:p>
    <w:p w:rsidR="000731B8" w:rsidRDefault="000731B8" w:rsidP="000731B8">
      <w:pPr>
        <w:jc w:val="center"/>
      </w:pPr>
      <w:r>
        <w:t>GRUPO DE INVESTIGACIÓN E-INNOVARE (TECNOLOGÍAS, DIDÁCTICAS, MATERIALES EDUCATIVOS INNOVACIÓN EDUCATIVA)</w:t>
      </w:r>
    </w:p>
    <w:p w:rsidR="000731B8" w:rsidRDefault="000731B8" w:rsidP="000731B8">
      <w:pPr>
        <w:jc w:val="center"/>
      </w:pPr>
    </w:p>
    <w:p w:rsidR="000731B8" w:rsidRDefault="000731B8" w:rsidP="000731B8">
      <w:pPr>
        <w:jc w:val="center"/>
      </w:pPr>
    </w:p>
    <w:p w:rsidR="000731B8" w:rsidRDefault="000731B8" w:rsidP="000731B8">
      <w:pPr>
        <w:jc w:val="center"/>
      </w:pPr>
      <w:r>
        <w:t>AUTOR</w:t>
      </w:r>
    </w:p>
    <w:p w:rsidR="000731B8" w:rsidRDefault="000731B8" w:rsidP="000731B8">
      <w:pPr>
        <w:jc w:val="center"/>
      </w:pPr>
      <w:r>
        <w:t>MIGUEL JAVIER HERNANDEZ ROZO</w:t>
      </w:r>
    </w:p>
    <w:p w:rsidR="000731B8" w:rsidRDefault="000731B8" w:rsidP="000731B8">
      <w:pPr>
        <w:jc w:val="center"/>
      </w:pPr>
      <w:r>
        <w:t>COMUNICADOR SOCIAL -ORGANIZACIONAL</w:t>
      </w:r>
    </w:p>
    <w:p w:rsidR="000731B8" w:rsidRDefault="000731B8" w:rsidP="000731B8">
      <w:pPr>
        <w:jc w:val="center"/>
      </w:pPr>
      <w:r>
        <w:t>MAESTRO EN ADMINSITRACIÓN DE TECNOLOGÍAS DE INFORMACIÓN</w:t>
      </w:r>
    </w:p>
    <w:p w:rsidR="000731B8" w:rsidRDefault="000731B8" w:rsidP="000731B8">
      <w:pPr>
        <w:jc w:val="center"/>
      </w:pPr>
    </w:p>
    <w:p w:rsidR="000731B8" w:rsidRDefault="000731B8" w:rsidP="000731B8">
      <w:pPr>
        <w:jc w:val="center"/>
      </w:pPr>
      <w:r>
        <w:t>IDENTIFICACIÓN_PLATAFORMA_E-INNOVARE</w:t>
      </w: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r>
        <w:t xml:space="preserve">Derechos Reservados © 2019. No está permitida la reproducción total o parcial de este documento, ni su tratamiento informático, ni la impresión de ninguna forma o por cualquier medio, ya sea electrónico, mecánico, por fotocopia, por registro u otros métodos, sin el permiso previo y por escrito de los derechos de autor del propietario. Oficina de Educación Virtual y TIC Unidades Tecnológicas de Santander Bucaramanga, julio de 2019 </w:t>
      </w: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jc w:val="center"/>
      </w:pPr>
    </w:p>
    <w:p w:rsidR="000731B8" w:rsidRDefault="000731B8" w:rsidP="000731B8">
      <w:pPr>
        <w:pStyle w:val="Prrafodelista"/>
        <w:numPr>
          <w:ilvl w:val="0"/>
          <w:numId w:val="1"/>
        </w:numPr>
        <w:jc w:val="center"/>
      </w:pPr>
      <w:r>
        <w:t>INVESTIGADORES ACTIVOS</w:t>
      </w:r>
    </w:p>
    <w:tbl>
      <w:tblPr>
        <w:tblStyle w:val="Tablaconcuadrcula"/>
        <w:tblW w:w="0" w:type="auto"/>
        <w:tblInd w:w="720" w:type="dxa"/>
        <w:tblLook w:val="04A0" w:firstRow="1" w:lastRow="0" w:firstColumn="1" w:lastColumn="0" w:noHBand="0" w:noVBand="1"/>
      </w:tblPr>
      <w:tblGrid>
        <w:gridCol w:w="4021"/>
        <w:gridCol w:w="4087"/>
      </w:tblGrid>
      <w:tr w:rsidR="000731B8" w:rsidTr="000731B8">
        <w:tc>
          <w:tcPr>
            <w:tcW w:w="4414" w:type="dxa"/>
          </w:tcPr>
          <w:p w:rsidR="000731B8" w:rsidRDefault="000731B8" w:rsidP="000731B8">
            <w:pPr>
              <w:pStyle w:val="Prrafodelista"/>
              <w:ind w:left="0"/>
              <w:jc w:val="both"/>
            </w:pPr>
            <w:r>
              <w:t>NOMBRE</w:t>
            </w:r>
          </w:p>
        </w:tc>
        <w:tc>
          <w:tcPr>
            <w:tcW w:w="4414" w:type="dxa"/>
          </w:tcPr>
          <w:p w:rsidR="000731B8" w:rsidRDefault="000731B8" w:rsidP="000731B8">
            <w:pPr>
              <w:pStyle w:val="Prrafodelista"/>
              <w:ind w:left="0"/>
              <w:jc w:val="both"/>
            </w:pPr>
            <w:r>
              <w:t>FORMACIÓN ACADÉMICA</w:t>
            </w:r>
          </w:p>
        </w:tc>
      </w:tr>
      <w:tr w:rsidR="000731B8" w:rsidTr="000731B8">
        <w:tc>
          <w:tcPr>
            <w:tcW w:w="4414" w:type="dxa"/>
          </w:tcPr>
          <w:p w:rsidR="000731B8" w:rsidRDefault="000731B8" w:rsidP="000731B8">
            <w:pPr>
              <w:pStyle w:val="Prrafodelista"/>
              <w:ind w:left="0"/>
              <w:jc w:val="both"/>
            </w:pPr>
            <w:r>
              <w:t>MIGUEL JAVIER HERNANDEZ ROZO</w:t>
            </w:r>
          </w:p>
        </w:tc>
        <w:tc>
          <w:tcPr>
            <w:tcW w:w="4414" w:type="dxa"/>
          </w:tcPr>
          <w:p w:rsidR="000731B8" w:rsidRDefault="000731B8" w:rsidP="000731B8">
            <w:pPr>
              <w:pStyle w:val="Prrafodelista"/>
              <w:ind w:left="0"/>
              <w:jc w:val="both"/>
            </w:pPr>
            <w:r>
              <w:t>COMUNICADOR SOCIAL – ORGANIZACIONAL</w:t>
            </w:r>
          </w:p>
          <w:p w:rsidR="000731B8" w:rsidRDefault="000731B8" w:rsidP="000731B8">
            <w:pPr>
              <w:pStyle w:val="Prrafodelista"/>
              <w:ind w:left="0"/>
              <w:jc w:val="both"/>
            </w:pPr>
            <w:r>
              <w:t>MAESTRO EN ADMINISTRACIÓN DE TECNOLOGÍAS DE INFORMACIÓN</w:t>
            </w:r>
          </w:p>
        </w:tc>
      </w:tr>
      <w:tr w:rsidR="000731B8" w:rsidTr="000731B8">
        <w:tc>
          <w:tcPr>
            <w:tcW w:w="4414" w:type="dxa"/>
          </w:tcPr>
          <w:p w:rsidR="000731B8" w:rsidRDefault="000731B8" w:rsidP="000731B8">
            <w:pPr>
              <w:pStyle w:val="Prrafodelista"/>
              <w:ind w:left="0"/>
              <w:jc w:val="both"/>
            </w:pPr>
            <w:r>
              <w:t>NANCY TAVERA CASTILLO</w:t>
            </w:r>
          </w:p>
        </w:tc>
        <w:tc>
          <w:tcPr>
            <w:tcW w:w="4414" w:type="dxa"/>
          </w:tcPr>
          <w:p w:rsidR="000731B8" w:rsidRDefault="000731B8" w:rsidP="000731B8">
            <w:pPr>
              <w:pStyle w:val="Prrafodelista"/>
              <w:ind w:left="0"/>
              <w:jc w:val="both"/>
            </w:pPr>
            <w:r>
              <w:t>INGENIERA DE SISTEMAS</w:t>
            </w:r>
          </w:p>
          <w:p w:rsidR="000731B8" w:rsidRDefault="000731B8" w:rsidP="000731B8">
            <w:pPr>
              <w:pStyle w:val="Prrafodelista"/>
              <w:ind w:left="0"/>
              <w:jc w:val="both"/>
            </w:pPr>
          </w:p>
        </w:tc>
      </w:tr>
      <w:tr w:rsidR="000731B8" w:rsidTr="000731B8">
        <w:tc>
          <w:tcPr>
            <w:tcW w:w="4414" w:type="dxa"/>
          </w:tcPr>
          <w:p w:rsidR="000731B8" w:rsidRDefault="000731B8" w:rsidP="000731B8">
            <w:pPr>
              <w:pStyle w:val="Prrafodelista"/>
              <w:ind w:left="0"/>
              <w:jc w:val="both"/>
            </w:pPr>
            <w:r>
              <w:t>JUAN CARLOS DÍAZ DÍAZ</w:t>
            </w:r>
          </w:p>
        </w:tc>
        <w:tc>
          <w:tcPr>
            <w:tcW w:w="4414" w:type="dxa"/>
          </w:tcPr>
          <w:p w:rsidR="000731B8" w:rsidRDefault="000731B8" w:rsidP="000731B8">
            <w:pPr>
              <w:pStyle w:val="Prrafodelista"/>
              <w:ind w:left="0"/>
              <w:jc w:val="both"/>
            </w:pPr>
            <w:r>
              <w:t>INGENIERO DE SISTEMAS</w:t>
            </w:r>
          </w:p>
        </w:tc>
      </w:tr>
    </w:tbl>
    <w:p w:rsidR="000731B8" w:rsidRDefault="000731B8" w:rsidP="000731B8">
      <w:pPr>
        <w:pStyle w:val="Prrafodelista"/>
        <w:jc w:val="both"/>
      </w:pPr>
    </w:p>
    <w:p w:rsidR="000731B8" w:rsidRDefault="000731B8" w:rsidP="000731B8">
      <w:pPr>
        <w:pStyle w:val="Prrafodelista"/>
        <w:numPr>
          <w:ilvl w:val="0"/>
          <w:numId w:val="1"/>
        </w:numPr>
        <w:jc w:val="both"/>
      </w:pPr>
      <w:r>
        <w:t>OBJETIVOS ESTRATÉGICOS</w:t>
      </w:r>
    </w:p>
    <w:p w:rsidR="001E1279" w:rsidRPr="009C5AB6" w:rsidRDefault="001E1279" w:rsidP="001E1279">
      <w:pPr>
        <w:pStyle w:val="Prrafodelista"/>
        <w:widowControl w:val="0"/>
        <w:numPr>
          <w:ilvl w:val="1"/>
          <w:numId w:val="1"/>
        </w:numPr>
        <w:tabs>
          <w:tab w:val="left" w:pos="582"/>
        </w:tabs>
        <w:autoSpaceDE w:val="0"/>
        <w:autoSpaceDN w:val="0"/>
        <w:spacing w:before="98" w:after="0" w:line="276" w:lineRule="auto"/>
        <w:ind w:right="152"/>
        <w:contextualSpacing w:val="0"/>
        <w:jc w:val="both"/>
        <w:rPr>
          <w:sz w:val="20"/>
        </w:rPr>
      </w:pPr>
      <w:r w:rsidRPr="009C5AB6">
        <w:rPr>
          <w:sz w:val="20"/>
        </w:rPr>
        <w:t>Desarrollar investigación desde un enfoque multidisciplinario para abordar las temáticas del uso de las tecnologías en el aprendizaje digital.</w:t>
      </w:r>
    </w:p>
    <w:p w:rsidR="001E1279" w:rsidRPr="009C5AB6" w:rsidRDefault="001E1279" w:rsidP="001E1279">
      <w:pPr>
        <w:pStyle w:val="Prrafodelista"/>
        <w:widowControl w:val="0"/>
        <w:numPr>
          <w:ilvl w:val="1"/>
          <w:numId w:val="1"/>
        </w:numPr>
        <w:tabs>
          <w:tab w:val="left" w:pos="582"/>
        </w:tabs>
        <w:autoSpaceDE w:val="0"/>
        <w:autoSpaceDN w:val="0"/>
        <w:spacing w:before="98" w:after="0" w:line="276" w:lineRule="auto"/>
        <w:ind w:right="152"/>
        <w:contextualSpacing w:val="0"/>
        <w:jc w:val="both"/>
        <w:rPr>
          <w:sz w:val="20"/>
        </w:rPr>
      </w:pPr>
      <w:r w:rsidRPr="009C5AB6">
        <w:rPr>
          <w:sz w:val="20"/>
        </w:rPr>
        <w:t>Implementar vigilancia tecnológica para los procesos de innovación educativa y generar nuevos productos y oportunidades del entorno educativo.</w:t>
      </w:r>
    </w:p>
    <w:p w:rsidR="001E1279" w:rsidRPr="009C5AB6" w:rsidRDefault="001E1279" w:rsidP="001E1279">
      <w:pPr>
        <w:pStyle w:val="Prrafodelista"/>
        <w:widowControl w:val="0"/>
        <w:numPr>
          <w:ilvl w:val="1"/>
          <w:numId w:val="1"/>
        </w:numPr>
        <w:tabs>
          <w:tab w:val="left" w:pos="582"/>
        </w:tabs>
        <w:autoSpaceDE w:val="0"/>
        <w:autoSpaceDN w:val="0"/>
        <w:spacing w:before="98" w:after="0" w:line="276" w:lineRule="auto"/>
        <w:ind w:right="152"/>
        <w:contextualSpacing w:val="0"/>
        <w:jc w:val="both"/>
        <w:rPr>
          <w:sz w:val="20"/>
        </w:rPr>
      </w:pPr>
      <w:r w:rsidRPr="009C5AB6">
        <w:rPr>
          <w:sz w:val="20"/>
        </w:rPr>
        <w:t>Aportar a la creación de una cultura de la investigación en las Unidades Tecnológicas de Santander por medio de la organización de eventos, capacitaciones y metodologías de uso de las TIC en la educación.</w:t>
      </w:r>
    </w:p>
    <w:p w:rsidR="001E1279" w:rsidRDefault="001E1279" w:rsidP="001E1279">
      <w:pPr>
        <w:pStyle w:val="Prrafodelista"/>
        <w:widowControl w:val="0"/>
        <w:numPr>
          <w:ilvl w:val="1"/>
          <w:numId w:val="1"/>
        </w:numPr>
        <w:tabs>
          <w:tab w:val="left" w:pos="582"/>
        </w:tabs>
        <w:autoSpaceDE w:val="0"/>
        <w:autoSpaceDN w:val="0"/>
        <w:spacing w:before="98" w:after="0" w:line="276" w:lineRule="auto"/>
        <w:ind w:right="152"/>
        <w:contextualSpacing w:val="0"/>
        <w:jc w:val="both"/>
        <w:rPr>
          <w:sz w:val="20"/>
        </w:rPr>
      </w:pPr>
      <w:r>
        <w:rPr>
          <w:sz w:val="20"/>
        </w:rPr>
        <w:t>Contribuir al desarrollo regional a partir de la ejecución de proyectos de investigación basados en ciencia, tecnología e innovación generando soluciones pertinentes para la región, el país y el mundo considerando el contexto empresarial y</w:t>
      </w:r>
      <w:r>
        <w:rPr>
          <w:spacing w:val="-4"/>
          <w:sz w:val="20"/>
        </w:rPr>
        <w:t xml:space="preserve"> </w:t>
      </w:r>
      <w:r>
        <w:rPr>
          <w:sz w:val="20"/>
        </w:rPr>
        <w:t>académico.</w:t>
      </w:r>
    </w:p>
    <w:p w:rsidR="001E1279" w:rsidRDefault="001E1279" w:rsidP="001E1279">
      <w:pPr>
        <w:pStyle w:val="Prrafodelista"/>
        <w:widowControl w:val="0"/>
        <w:numPr>
          <w:ilvl w:val="1"/>
          <w:numId w:val="1"/>
        </w:numPr>
        <w:tabs>
          <w:tab w:val="left" w:pos="581"/>
          <w:tab w:val="left" w:pos="582"/>
        </w:tabs>
        <w:autoSpaceDE w:val="0"/>
        <w:autoSpaceDN w:val="0"/>
        <w:spacing w:after="0" w:line="273" w:lineRule="auto"/>
        <w:ind w:right="159"/>
        <w:contextualSpacing w:val="0"/>
        <w:rPr>
          <w:sz w:val="20"/>
        </w:rPr>
      </w:pPr>
      <w:r>
        <w:rPr>
          <w:sz w:val="20"/>
        </w:rPr>
        <w:t>Explorar diferentes aspectos que contribuyan a la consolidación y actualización de las líneas de investigación del grupo buscando que sean pertinentes para la institución y el</w:t>
      </w:r>
      <w:r>
        <w:rPr>
          <w:spacing w:val="-13"/>
          <w:sz w:val="20"/>
        </w:rPr>
        <w:t xml:space="preserve"> </w:t>
      </w:r>
      <w:r>
        <w:rPr>
          <w:sz w:val="20"/>
        </w:rPr>
        <w:t>entorno.</w:t>
      </w:r>
    </w:p>
    <w:p w:rsidR="001E1279" w:rsidRDefault="001E1279" w:rsidP="001E1279">
      <w:pPr>
        <w:pStyle w:val="Prrafodelista"/>
        <w:widowControl w:val="0"/>
        <w:numPr>
          <w:ilvl w:val="1"/>
          <w:numId w:val="1"/>
        </w:numPr>
        <w:tabs>
          <w:tab w:val="left" w:pos="581"/>
          <w:tab w:val="left" w:pos="582"/>
        </w:tabs>
        <w:autoSpaceDE w:val="0"/>
        <w:autoSpaceDN w:val="0"/>
        <w:spacing w:after="0" w:line="273" w:lineRule="auto"/>
        <w:ind w:right="161"/>
        <w:contextualSpacing w:val="0"/>
        <w:rPr>
          <w:sz w:val="20"/>
        </w:rPr>
      </w:pPr>
      <w:r>
        <w:rPr>
          <w:sz w:val="20"/>
        </w:rPr>
        <w:t>Promover la investigación en sentido estricto y la investigación formativa, articulándolas con los programas para el desarrollo de proyectos de</w:t>
      </w:r>
      <w:r>
        <w:rPr>
          <w:spacing w:val="-1"/>
          <w:sz w:val="20"/>
        </w:rPr>
        <w:t xml:space="preserve"> </w:t>
      </w:r>
      <w:r>
        <w:rPr>
          <w:sz w:val="20"/>
        </w:rPr>
        <w:t>investigación.</w:t>
      </w:r>
    </w:p>
    <w:p w:rsidR="001E1279" w:rsidRDefault="001E1279" w:rsidP="001E1279">
      <w:pPr>
        <w:pStyle w:val="Prrafodelista"/>
        <w:widowControl w:val="0"/>
        <w:numPr>
          <w:ilvl w:val="1"/>
          <w:numId w:val="1"/>
        </w:numPr>
        <w:tabs>
          <w:tab w:val="left" w:pos="581"/>
          <w:tab w:val="left" w:pos="582"/>
        </w:tabs>
        <w:autoSpaceDE w:val="0"/>
        <w:autoSpaceDN w:val="0"/>
        <w:spacing w:after="0" w:line="273" w:lineRule="auto"/>
        <w:ind w:right="166"/>
        <w:contextualSpacing w:val="0"/>
        <w:rPr>
          <w:sz w:val="20"/>
        </w:rPr>
      </w:pPr>
      <w:r>
        <w:rPr>
          <w:sz w:val="20"/>
        </w:rPr>
        <w:t>Seguir los lineamientos de las UTS, del programa y los que propende Colciencias para la medición de los grupos de</w:t>
      </w:r>
      <w:r>
        <w:rPr>
          <w:spacing w:val="4"/>
          <w:sz w:val="20"/>
        </w:rPr>
        <w:t xml:space="preserve"> </w:t>
      </w:r>
      <w:r>
        <w:rPr>
          <w:sz w:val="20"/>
        </w:rPr>
        <w:t>investigación.</w:t>
      </w:r>
    </w:p>
    <w:p w:rsidR="001E1279" w:rsidRDefault="001E1279" w:rsidP="001E1279">
      <w:pPr>
        <w:pStyle w:val="Prrafodelista"/>
        <w:widowControl w:val="0"/>
        <w:numPr>
          <w:ilvl w:val="1"/>
          <w:numId w:val="1"/>
        </w:numPr>
        <w:tabs>
          <w:tab w:val="left" w:pos="581"/>
          <w:tab w:val="left" w:pos="582"/>
        </w:tabs>
        <w:autoSpaceDE w:val="0"/>
        <w:autoSpaceDN w:val="0"/>
        <w:spacing w:after="0" w:line="240" w:lineRule="auto"/>
        <w:contextualSpacing w:val="0"/>
        <w:rPr>
          <w:sz w:val="20"/>
        </w:rPr>
      </w:pPr>
      <w:r>
        <w:rPr>
          <w:sz w:val="20"/>
        </w:rPr>
        <w:t>Construir alianzas y convenios de investigación internacionalizando los productos del</w:t>
      </w:r>
      <w:r>
        <w:rPr>
          <w:spacing w:val="-18"/>
          <w:sz w:val="20"/>
        </w:rPr>
        <w:t xml:space="preserve"> </w:t>
      </w:r>
      <w:r>
        <w:rPr>
          <w:sz w:val="20"/>
        </w:rPr>
        <w:t>grupo.</w:t>
      </w:r>
    </w:p>
    <w:p w:rsidR="001E1279" w:rsidRDefault="001E1279" w:rsidP="001E1279">
      <w:pPr>
        <w:pStyle w:val="Prrafodelista"/>
        <w:widowControl w:val="0"/>
        <w:numPr>
          <w:ilvl w:val="1"/>
          <w:numId w:val="1"/>
        </w:numPr>
        <w:tabs>
          <w:tab w:val="left" w:pos="581"/>
          <w:tab w:val="left" w:pos="582"/>
        </w:tabs>
        <w:autoSpaceDE w:val="0"/>
        <w:autoSpaceDN w:val="0"/>
        <w:spacing w:before="33" w:after="0" w:line="273" w:lineRule="auto"/>
        <w:ind w:right="167"/>
        <w:contextualSpacing w:val="0"/>
        <w:rPr>
          <w:sz w:val="20"/>
        </w:rPr>
      </w:pPr>
      <w:r>
        <w:rPr>
          <w:sz w:val="20"/>
        </w:rPr>
        <w:t>Trabajar en equipo para el desarrollo de las actividades y proyectos con el fin de mejorar la visibilización de las actividades y el incremento de los productos de</w:t>
      </w:r>
      <w:r>
        <w:rPr>
          <w:spacing w:val="-7"/>
          <w:sz w:val="20"/>
        </w:rPr>
        <w:t xml:space="preserve"> </w:t>
      </w:r>
      <w:r>
        <w:rPr>
          <w:sz w:val="20"/>
        </w:rPr>
        <w:t>investigación.</w:t>
      </w:r>
    </w:p>
    <w:p w:rsidR="001E1279" w:rsidRDefault="001E1279" w:rsidP="001E1279">
      <w:pPr>
        <w:pStyle w:val="Prrafodelista"/>
        <w:widowControl w:val="0"/>
        <w:numPr>
          <w:ilvl w:val="1"/>
          <w:numId w:val="1"/>
        </w:numPr>
        <w:tabs>
          <w:tab w:val="left" w:pos="581"/>
          <w:tab w:val="left" w:pos="582"/>
        </w:tabs>
        <w:autoSpaceDE w:val="0"/>
        <w:autoSpaceDN w:val="0"/>
        <w:spacing w:after="0" w:line="273" w:lineRule="auto"/>
        <w:ind w:right="161"/>
        <w:contextualSpacing w:val="0"/>
        <w:rPr>
          <w:sz w:val="20"/>
        </w:rPr>
      </w:pPr>
      <w:r>
        <w:rPr>
          <w:sz w:val="20"/>
        </w:rPr>
        <w:t>Propender por la formación de jóvenes investigadores para que las nuevas generaciones se integren al proceso de investigación en el</w:t>
      </w:r>
      <w:r>
        <w:rPr>
          <w:spacing w:val="-5"/>
          <w:sz w:val="20"/>
        </w:rPr>
        <w:t xml:space="preserve"> </w:t>
      </w:r>
      <w:r>
        <w:rPr>
          <w:sz w:val="20"/>
        </w:rPr>
        <w:t>Programa.</w:t>
      </w:r>
    </w:p>
    <w:p w:rsidR="000731B8" w:rsidRDefault="000731B8" w:rsidP="000731B8">
      <w:pPr>
        <w:pStyle w:val="Prrafodelista"/>
        <w:numPr>
          <w:ilvl w:val="0"/>
          <w:numId w:val="1"/>
        </w:numPr>
      </w:pPr>
      <w:r>
        <w:t>MISIÓN</w:t>
      </w:r>
    </w:p>
    <w:p w:rsidR="000731B8" w:rsidRPr="000731B8" w:rsidRDefault="000731B8" w:rsidP="000731B8">
      <w:pPr>
        <w:ind w:left="360"/>
      </w:pPr>
      <w:r w:rsidRPr="000731B8">
        <w:t>El grupo de investigación  E-innovare del Grupo de Educación Virtual y TIC de las Unidades Tecnológicas de Santander, es un grupo interdisciplinario que realiza investigación en la áreas de innovación educativa, con el fin de mejorar los procesos de enseñanza- aprendizaje de los procesos misionales y en favor de la comunidad educativa, a través de los procesos  docencia – investigación – extensión.</w:t>
      </w:r>
    </w:p>
    <w:p w:rsidR="000731B8" w:rsidRDefault="000731B8" w:rsidP="000731B8">
      <w:pPr>
        <w:pStyle w:val="Prrafodelista"/>
        <w:numPr>
          <w:ilvl w:val="0"/>
          <w:numId w:val="1"/>
        </w:numPr>
      </w:pPr>
      <w:r>
        <w:t xml:space="preserve">VISIÓN </w:t>
      </w:r>
    </w:p>
    <w:p w:rsidR="000731B8" w:rsidRDefault="000731B8" w:rsidP="000731B8">
      <w:pPr>
        <w:ind w:left="360"/>
      </w:pPr>
      <w:r w:rsidRPr="000731B8">
        <w:lastRenderedPageBreak/>
        <w:t>El grupo de investigación  E-innovare del Grupo de Educación Virtual y TIC de las Unidades Tecnológicas de Santander será reconocido por la investigación aplicada en favor de los procesos de enseñanza-aprendizaje con uso de TIC, procesos de innovación en la formación de educación virtual y la contribución de cerrar la brecha digital y de conocimiento en la sociedad.</w:t>
      </w:r>
    </w:p>
    <w:p w:rsidR="000731B8" w:rsidRDefault="000731B8" w:rsidP="000731B8">
      <w:pPr>
        <w:pStyle w:val="Prrafodelista"/>
        <w:numPr>
          <w:ilvl w:val="0"/>
          <w:numId w:val="1"/>
        </w:numPr>
      </w:pPr>
      <w:r>
        <w:t>TRAYECTORIA</w:t>
      </w:r>
    </w:p>
    <w:p w:rsidR="000731B8" w:rsidRDefault="000731B8" w:rsidP="000731B8"/>
    <w:p w:rsidR="001E1279" w:rsidRPr="001F417B" w:rsidRDefault="001E1279" w:rsidP="001E1279">
      <w:pPr>
        <w:jc w:val="both"/>
      </w:pPr>
      <w:r w:rsidRPr="001F417B">
        <w:t>Desde los lineamientos para la formulación de planes estratégicos de incorporación de TIC en las Instituciones de Educación superior -IES</w:t>
      </w:r>
      <w:r w:rsidRPr="001F417B">
        <w:rPr>
          <w:rStyle w:val="Refdenotaalpie"/>
        </w:rPr>
        <w:footnoteReference w:id="1"/>
      </w:r>
      <w:r w:rsidRPr="001F417B">
        <w:t>, se entiende al proceso de Planeación Estratégica como una herramienta fundamental para facilitar la apropiación de la cultura digital y de las TIC en los procesos académicos y administrativos de una IES.</w:t>
      </w:r>
    </w:p>
    <w:p w:rsidR="001E1279" w:rsidRPr="001F417B" w:rsidRDefault="001E1279" w:rsidP="001E1279">
      <w:pPr>
        <w:jc w:val="both"/>
      </w:pPr>
      <w:r w:rsidRPr="001F417B">
        <w:t>Siguiendo las recomendaciones de tales lineamientos, las Unidades Tecnológicas de Santander (2016) inician a partir de la revisión de antecedentes Institucionales</w:t>
      </w:r>
      <w:r w:rsidRPr="001F417B">
        <w:rPr>
          <w:rStyle w:val="Refdenotaalpie"/>
        </w:rPr>
        <w:footnoteReference w:id="2"/>
      </w:r>
      <w:r w:rsidRPr="001F417B">
        <w:t xml:space="preserve"> y de un ejercicio consensuado entre el equipo seleccionado para la construcción del Plan Estratégico, toda la elaboración de la propuesta que a la postre termina con la presentación (alineado al pensamiento y horizonte institucional) del Plan Estratégico de la Educación Virtual- UTS. 2018 – 2020.</w:t>
      </w:r>
    </w:p>
    <w:p w:rsidR="001E1279" w:rsidRPr="001F417B" w:rsidRDefault="001E1279" w:rsidP="001E1279">
      <w:pPr>
        <w:jc w:val="both"/>
      </w:pPr>
      <w:r w:rsidRPr="001F417B">
        <w:t>El camino inició con la fijación de la Visión Estratégica para la Incorporación de las TIC,  para lo cual se respondió a las preguntas claves que orientan  su composición</w:t>
      </w:r>
      <w:r w:rsidRPr="001F417B">
        <w:rPr>
          <w:rStyle w:val="Refdenotaalpie"/>
        </w:rPr>
        <w:footnoteReference w:id="3"/>
      </w:r>
      <w:r w:rsidRPr="001F417B">
        <w:t>: ¿Hacia qué escenarios de innovación educativa se podría movilizar la Institución a través de la incorporación de las TIC?, ¿Cómo puede la visión reflejar de manera clara el alcance que pretende lograr la Institución   con la incorporación de las TIC?, ¿De qué manera responde la visión frente a la incorporación de las TIC a la misión y plan educativo institucional? El resultado se alineó a lo expresado en la misión, políticas, Plan Prospectivo de Desarrollo Institucional 2012 -2020 y Plan de acción de rectoría 2015 – 2019.</w:t>
      </w:r>
    </w:p>
    <w:p w:rsidR="001E1279" w:rsidRPr="001F417B" w:rsidRDefault="001E1279" w:rsidP="001E1279">
      <w:pPr>
        <w:jc w:val="both"/>
      </w:pPr>
      <w:r w:rsidRPr="001F417B">
        <w:t xml:space="preserve">De acuerdo a las recomendaciones del Ministerio de Educación Nacional </w:t>
      </w:r>
      <w:sdt>
        <w:sdtPr>
          <w:id w:val="98300472"/>
          <w:citation/>
        </w:sdtPr>
        <w:sdtEndPr/>
        <w:sdtContent>
          <w:r w:rsidRPr="001F417B">
            <w:fldChar w:fldCharType="begin"/>
          </w:r>
          <w:r w:rsidRPr="001F417B">
            <w:rPr>
              <w:lang w:val="es-ES"/>
            </w:rPr>
            <w:instrText xml:space="preserve">CITATION Min08 \n  \t  \l 3082 </w:instrText>
          </w:r>
          <w:r w:rsidRPr="001F417B">
            <w:fldChar w:fldCharType="separate"/>
          </w:r>
          <w:r w:rsidRPr="001F417B">
            <w:rPr>
              <w:noProof/>
              <w:lang w:val="es-ES"/>
            </w:rPr>
            <w:t>(2008)</w:t>
          </w:r>
          <w:r w:rsidRPr="001F417B">
            <w:fldChar w:fldCharType="end"/>
          </w:r>
        </w:sdtContent>
      </w:sdt>
      <w:r w:rsidRPr="001F417B">
        <w:t>, se planificó el diseño y gestión de la estrategia a fin de soportar las condiciones para operar en nuevos escenarios y vencer los desafíos venideros.</w:t>
      </w:r>
    </w:p>
    <w:p w:rsidR="001E1279" w:rsidRPr="001F417B" w:rsidRDefault="001E1279" w:rsidP="001E1279">
      <w:pPr>
        <w:jc w:val="both"/>
      </w:pPr>
      <w:r w:rsidRPr="001F417B">
        <w:t xml:space="preserve">Este proceso permitió la implementación de las estrategias, se trazaron todos los programas y proyectos que a nivel operativo concretan una realidad: El Proyecto de educación virtual en la Institución. Su planteamiento consideró: actividades, recursos, cronograma, responsables e indicadores para su evaluación y seguimiento. </w:t>
      </w:r>
      <w:r>
        <w:t xml:space="preserve"> Desde este contexto se ve la necesidad de implementar un grupo de investigación que permita generar nuevos conocimientos de acuerdo a los lineamientos de la Dirección de investigaciones de las UTS y de los lineamientos de Colciencias.</w:t>
      </w:r>
    </w:p>
    <w:p w:rsidR="001E1279" w:rsidRDefault="001E1279" w:rsidP="000731B8"/>
    <w:p w:rsidR="000731B8" w:rsidRDefault="000731B8" w:rsidP="000731B8">
      <w:pPr>
        <w:pStyle w:val="Prrafodelista"/>
        <w:numPr>
          <w:ilvl w:val="0"/>
          <w:numId w:val="1"/>
        </w:numPr>
      </w:pPr>
      <w:r>
        <w:t>FORTALEZAS DEL GRUPO DE INVESTIGACIÓN</w:t>
      </w:r>
    </w:p>
    <w:p w:rsidR="001E1279" w:rsidRDefault="001E1279" w:rsidP="001E1279">
      <w:r>
        <w:t>El grupo de investigación E-innovare, tiene fortalezas en su equipo humano que tiene experiencias en el  campo de la educación y la tecnología, lo cual le permite generar procesos investigativos en el desarrollo de la innovación educativa, la educación virtual, la incorporación de tic en los diferentes ámbitos de formación.</w:t>
      </w:r>
    </w:p>
    <w:p w:rsidR="000731B8" w:rsidRDefault="000731B8" w:rsidP="000731B8">
      <w:pPr>
        <w:pStyle w:val="Prrafodelista"/>
      </w:pPr>
    </w:p>
    <w:p w:rsidR="000731B8" w:rsidRDefault="000731B8" w:rsidP="000731B8">
      <w:pPr>
        <w:pStyle w:val="Prrafodelista"/>
        <w:numPr>
          <w:ilvl w:val="0"/>
          <w:numId w:val="1"/>
        </w:numPr>
      </w:pPr>
      <w:r>
        <w:t>LÍNEAS DE INVESTIGACIÓN</w:t>
      </w:r>
    </w:p>
    <w:p w:rsidR="000731B8" w:rsidRDefault="000731B8" w:rsidP="000731B8">
      <w:pPr>
        <w:pStyle w:val="Prrafodelista"/>
      </w:pPr>
    </w:p>
    <w:p w:rsidR="001E1279" w:rsidRDefault="001E1279" w:rsidP="001E1279">
      <w:pPr>
        <w:pStyle w:val="Ttulo3"/>
        <w:tabs>
          <w:tab w:val="left" w:pos="777"/>
        </w:tabs>
        <w:ind w:left="221"/>
      </w:pPr>
      <w:r>
        <w:t>7.1.</w:t>
      </w:r>
      <w:r w:rsidRPr="003D5131">
        <w:t>Innovación Educativa</w:t>
      </w:r>
    </w:p>
    <w:p w:rsidR="001E1279" w:rsidRDefault="001E1279" w:rsidP="001E1279">
      <w:pPr>
        <w:pStyle w:val="Textoindependiente"/>
        <w:rPr>
          <w:b/>
          <w:sz w:val="21"/>
        </w:rPr>
      </w:pPr>
    </w:p>
    <w:p w:rsidR="001E1279" w:rsidRDefault="001E1279" w:rsidP="001E1279">
      <w:pPr>
        <w:pStyle w:val="Textoindependiente"/>
        <w:ind w:left="222" w:right="158"/>
        <w:jc w:val="both"/>
      </w:pPr>
      <w:r>
        <w:t>La línea considera la Innovación educativa como espacio para realizar y mejorar los procesos institucionales a través del uso de las Tic en los procesos mediados de aprendizaje, para lograr mejorar los procesos educativos de aprendizaje.</w:t>
      </w:r>
    </w:p>
    <w:p w:rsidR="001E1279" w:rsidRDefault="001E1279" w:rsidP="001E1279">
      <w:pPr>
        <w:pStyle w:val="Textoindependiente"/>
        <w:spacing w:before="9"/>
      </w:pPr>
    </w:p>
    <w:p w:rsidR="001E1279" w:rsidRDefault="001E1279" w:rsidP="001E1279">
      <w:pPr>
        <w:pStyle w:val="Textoindependiente"/>
        <w:ind w:left="222"/>
        <w:jc w:val="both"/>
      </w:pPr>
      <w:r>
        <w:t xml:space="preserve">Tabla 2. Objetivo y sublíneas de investigación de la línea </w:t>
      </w:r>
      <w:r w:rsidRPr="003D5131">
        <w:t>Innovación Educativa</w:t>
      </w:r>
    </w:p>
    <w:p w:rsidR="001E1279" w:rsidRDefault="001E1279" w:rsidP="001E1279">
      <w:pPr>
        <w:pStyle w:val="Textoindependiente"/>
        <w:spacing w:before="7"/>
        <w:rPr>
          <w:sz w:val="1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901"/>
        <w:gridCol w:w="2993"/>
      </w:tblGrid>
      <w:tr w:rsidR="001E1279" w:rsidTr="00577F30">
        <w:trPr>
          <w:trHeight w:val="460"/>
        </w:trPr>
        <w:tc>
          <w:tcPr>
            <w:tcW w:w="1810" w:type="dxa"/>
          </w:tcPr>
          <w:p w:rsidR="001E1279" w:rsidRDefault="001E1279" w:rsidP="00577F30">
            <w:pPr>
              <w:pStyle w:val="TableParagraph"/>
              <w:spacing w:line="225" w:lineRule="exact"/>
              <w:ind w:left="241" w:right="235"/>
              <w:jc w:val="center"/>
              <w:rPr>
                <w:b/>
                <w:sz w:val="20"/>
              </w:rPr>
            </w:pPr>
            <w:r>
              <w:rPr>
                <w:b/>
                <w:sz w:val="20"/>
              </w:rPr>
              <w:t>Línea de</w:t>
            </w:r>
          </w:p>
          <w:p w:rsidR="001E1279" w:rsidRDefault="001E1279" w:rsidP="00577F30">
            <w:pPr>
              <w:pStyle w:val="TableParagraph"/>
              <w:spacing w:line="215" w:lineRule="exact"/>
              <w:ind w:left="241" w:right="239"/>
              <w:jc w:val="center"/>
              <w:rPr>
                <w:b/>
                <w:sz w:val="20"/>
              </w:rPr>
            </w:pPr>
            <w:r>
              <w:rPr>
                <w:b/>
                <w:sz w:val="20"/>
              </w:rPr>
              <w:t>investigación</w:t>
            </w:r>
          </w:p>
        </w:tc>
        <w:tc>
          <w:tcPr>
            <w:tcW w:w="3901" w:type="dxa"/>
          </w:tcPr>
          <w:p w:rsidR="001E1279" w:rsidRDefault="001E1279" w:rsidP="00577F30">
            <w:pPr>
              <w:pStyle w:val="TableParagraph"/>
              <w:spacing w:before="110"/>
              <w:ind w:left="1529" w:right="1520"/>
              <w:jc w:val="center"/>
              <w:rPr>
                <w:b/>
                <w:sz w:val="20"/>
              </w:rPr>
            </w:pPr>
            <w:r>
              <w:rPr>
                <w:b/>
                <w:sz w:val="20"/>
              </w:rPr>
              <w:t>Objetivo</w:t>
            </w:r>
          </w:p>
        </w:tc>
        <w:tc>
          <w:tcPr>
            <w:tcW w:w="2993" w:type="dxa"/>
          </w:tcPr>
          <w:p w:rsidR="001E1279" w:rsidRDefault="001E1279" w:rsidP="00577F30">
            <w:pPr>
              <w:pStyle w:val="TableParagraph"/>
              <w:spacing w:before="110"/>
              <w:ind w:left="998" w:right="999"/>
              <w:jc w:val="center"/>
              <w:rPr>
                <w:b/>
                <w:sz w:val="20"/>
              </w:rPr>
            </w:pPr>
            <w:r>
              <w:rPr>
                <w:b/>
                <w:sz w:val="20"/>
              </w:rPr>
              <w:t>Sublíneas</w:t>
            </w:r>
          </w:p>
        </w:tc>
      </w:tr>
      <w:tr w:rsidR="001E1279" w:rsidTr="00577F30">
        <w:trPr>
          <w:trHeight w:val="230"/>
        </w:trPr>
        <w:tc>
          <w:tcPr>
            <w:tcW w:w="1810" w:type="dxa"/>
            <w:vMerge w:val="restart"/>
          </w:tcPr>
          <w:p w:rsidR="001E1279" w:rsidRDefault="001E1279" w:rsidP="00577F30">
            <w:pPr>
              <w:pStyle w:val="TableParagraph"/>
            </w:pPr>
          </w:p>
          <w:p w:rsidR="001E1279" w:rsidRDefault="001E1279" w:rsidP="00577F30">
            <w:pPr>
              <w:pStyle w:val="TableParagraph"/>
              <w:spacing w:before="3"/>
              <w:rPr>
                <w:sz w:val="20"/>
              </w:rPr>
            </w:pPr>
          </w:p>
          <w:p w:rsidR="001E1279" w:rsidRDefault="001E1279" w:rsidP="00577F30">
            <w:pPr>
              <w:pStyle w:val="TableParagraph"/>
              <w:ind w:left="107" w:right="194"/>
              <w:rPr>
                <w:sz w:val="20"/>
              </w:rPr>
            </w:pPr>
            <w:r w:rsidRPr="003D5131">
              <w:rPr>
                <w:sz w:val="20"/>
              </w:rPr>
              <w:t>Innovación Educativa</w:t>
            </w:r>
          </w:p>
        </w:tc>
        <w:tc>
          <w:tcPr>
            <w:tcW w:w="3901" w:type="dxa"/>
            <w:vMerge w:val="restart"/>
          </w:tcPr>
          <w:p w:rsidR="001E1279" w:rsidRPr="001E1279" w:rsidRDefault="001E1279" w:rsidP="00577F30">
            <w:pPr>
              <w:pStyle w:val="TableParagraph"/>
              <w:spacing w:before="141"/>
              <w:ind w:left="107" w:right="115"/>
              <w:rPr>
                <w:sz w:val="20"/>
                <w:lang w:val="es-CO"/>
              </w:rPr>
            </w:pPr>
            <w:r w:rsidRPr="001E1279">
              <w:rPr>
                <w:sz w:val="20"/>
                <w:lang w:val="es-CO"/>
              </w:rPr>
              <w:t>Contribuir a los procesos institucionales de gestión educativa mediante la incorporación de las Tic en los procesos de enseñanza -aprendizaje.</w:t>
            </w:r>
          </w:p>
        </w:tc>
        <w:tc>
          <w:tcPr>
            <w:tcW w:w="2993" w:type="dxa"/>
          </w:tcPr>
          <w:p w:rsidR="001E1279" w:rsidRDefault="001E1279" w:rsidP="00577F30">
            <w:pPr>
              <w:pStyle w:val="TableParagraph"/>
              <w:spacing w:line="210" w:lineRule="exact"/>
              <w:ind w:left="104"/>
              <w:rPr>
                <w:sz w:val="20"/>
              </w:rPr>
            </w:pPr>
            <w:r>
              <w:rPr>
                <w:sz w:val="20"/>
              </w:rPr>
              <w:t>Praxis e innovación</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Cultura e innovación</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p>
        </w:tc>
      </w:tr>
    </w:tbl>
    <w:p w:rsidR="001E1279" w:rsidRDefault="001E1279" w:rsidP="001E1279">
      <w:pPr>
        <w:pStyle w:val="Textoindependiente"/>
        <w:spacing w:before="7"/>
      </w:pPr>
    </w:p>
    <w:p w:rsidR="001E1279" w:rsidRDefault="001E1279" w:rsidP="001E1279">
      <w:pPr>
        <w:pStyle w:val="Prrafodelista"/>
        <w:tabs>
          <w:tab w:val="left" w:pos="941"/>
          <w:tab w:val="left" w:pos="942"/>
        </w:tabs>
        <w:spacing w:line="244" w:lineRule="exact"/>
        <w:ind w:left="942"/>
        <w:rPr>
          <w:sz w:val="23"/>
        </w:rPr>
      </w:pPr>
    </w:p>
    <w:p w:rsidR="001E1279" w:rsidRDefault="001E1279" w:rsidP="001E1279">
      <w:pPr>
        <w:pStyle w:val="Ttulo3"/>
        <w:jc w:val="both"/>
      </w:pPr>
      <w:r>
        <w:t>Investigadores de la línea</w:t>
      </w:r>
    </w:p>
    <w:p w:rsidR="001E1279" w:rsidRDefault="001E1279" w:rsidP="001E1279">
      <w:pPr>
        <w:pStyle w:val="Textoindependiente"/>
        <w:numPr>
          <w:ilvl w:val="0"/>
          <w:numId w:val="6"/>
        </w:numPr>
        <w:spacing w:before="10"/>
        <w:rPr>
          <w:b/>
          <w:sz w:val="23"/>
        </w:rPr>
      </w:pPr>
      <w:r>
        <w:rPr>
          <w:b/>
          <w:sz w:val="23"/>
        </w:rPr>
        <w:t>Juan Carlos Díaz Díaz</w:t>
      </w:r>
    </w:p>
    <w:p w:rsidR="001E1279" w:rsidRDefault="001E1279" w:rsidP="001E1279">
      <w:pPr>
        <w:pStyle w:val="Textoindependiente"/>
        <w:numPr>
          <w:ilvl w:val="0"/>
          <w:numId w:val="6"/>
        </w:numPr>
        <w:spacing w:before="10"/>
        <w:rPr>
          <w:b/>
          <w:sz w:val="23"/>
        </w:rPr>
      </w:pPr>
      <w:r>
        <w:rPr>
          <w:b/>
          <w:sz w:val="23"/>
        </w:rPr>
        <w:t>Nancy Tavera Castillo</w:t>
      </w:r>
    </w:p>
    <w:p w:rsidR="001E1279" w:rsidRDefault="001E1279" w:rsidP="001E1279">
      <w:pPr>
        <w:pStyle w:val="Textoindependiente"/>
        <w:rPr>
          <w:sz w:val="24"/>
        </w:rPr>
      </w:pPr>
    </w:p>
    <w:p w:rsidR="001E1279" w:rsidRDefault="001E1279" w:rsidP="001E1279">
      <w:pPr>
        <w:pStyle w:val="Textoindependiente"/>
        <w:rPr>
          <w:sz w:val="24"/>
        </w:rPr>
      </w:pPr>
    </w:p>
    <w:p w:rsidR="001E1279" w:rsidRDefault="001E1279" w:rsidP="001E1279">
      <w:pPr>
        <w:pStyle w:val="Textoindependiente"/>
        <w:spacing w:before="4"/>
        <w:rPr>
          <w:sz w:val="19"/>
        </w:rPr>
      </w:pPr>
    </w:p>
    <w:p w:rsidR="001E1279" w:rsidRDefault="001E1279" w:rsidP="001E1279">
      <w:pPr>
        <w:pStyle w:val="Ttulo3"/>
        <w:numPr>
          <w:ilvl w:val="1"/>
          <w:numId w:val="7"/>
        </w:numPr>
        <w:tabs>
          <w:tab w:val="left" w:pos="777"/>
        </w:tabs>
      </w:pPr>
      <w:bookmarkStart w:id="1" w:name="_bookmark18"/>
      <w:bookmarkEnd w:id="1"/>
      <w:r w:rsidRPr="009168B0">
        <w:rPr>
          <w:w w:val="95"/>
        </w:rPr>
        <w:t>Recursos Educativos Digitales</w:t>
      </w:r>
      <w:r>
        <w:t xml:space="preserve"> </w:t>
      </w:r>
    </w:p>
    <w:p w:rsidR="001E1279" w:rsidRDefault="001E1279" w:rsidP="001E1279">
      <w:pPr>
        <w:pStyle w:val="Textoindependiente"/>
        <w:spacing w:before="1"/>
        <w:rPr>
          <w:b/>
          <w:sz w:val="21"/>
        </w:rPr>
      </w:pPr>
    </w:p>
    <w:p w:rsidR="001E1279" w:rsidRDefault="001E1279" w:rsidP="001E1279">
      <w:pPr>
        <w:pStyle w:val="Textoindependiente"/>
        <w:spacing w:line="276" w:lineRule="auto"/>
        <w:ind w:left="222" w:right="158"/>
        <w:jc w:val="both"/>
      </w:pPr>
      <w:r>
        <w:t>Los Recurso educativos digitales como línea de investigación que involucre el aprendizaje del estudiante y los procesos de interacción entre las comunidades a través de materiales educativos que fortalezcan la autogestión del conocimiento.</w:t>
      </w:r>
    </w:p>
    <w:p w:rsidR="001E1279" w:rsidRDefault="001E1279" w:rsidP="001E1279">
      <w:pPr>
        <w:pStyle w:val="Textoindependiente"/>
        <w:spacing w:before="11"/>
      </w:pPr>
    </w:p>
    <w:p w:rsidR="001E1279" w:rsidRDefault="001E1279" w:rsidP="001E1279">
      <w:pPr>
        <w:pStyle w:val="Textoindependiente"/>
        <w:ind w:left="222"/>
        <w:jc w:val="both"/>
      </w:pPr>
      <w:r>
        <w:t xml:space="preserve">Tabla 3. Objetivo y sublíneas de investigación de la línea de investigación </w:t>
      </w:r>
      <w:r w:rsidRPr="009168B0">
        <w:rPr>
          <w:w w:val="95"/>
        </w:rPr>
        <w:t>Recursos Educativos Digitales</w:t>
      </w:r>
    </w:p>
    <w:p w:rsidR="001E1279" w:rsidRDefault="001E1279" w:rsidP="001E1279">
      <w:pPr>
        <w:pStyle w:val="Textoindependiente"/>
        <w:spacing w:before="6"/>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901"/>
        <w:gridCol w:w="2993"/>
      </w:tblGrid>
      <w:tr w:rsidR="001E1279" w:rsidTr="00577F30">
        <w:trPr>
          <w:trHeight w:val="458"/>
        </w:trPr>
        <w:tc>
          <w:tcPr>
            <w:tcW w:w="1810" w:type="dxa"/>
          </w:tcPr>
          <w:p w:rsidR="001E1279" w:rsidRDefault="001E1279" w:rsidP="00577F30">
            <w:pPr>
              <w:pStyle w:val="TableParagraph"/>
              <w:spacing w:line="225" w:lineRule="exact"/>
              <w:ind w:left="241" w:right="235"/>
              <w:jc w:val="center"/>
              <w:rPr>
                <w:b/>
                <w:sz w:val="20"/>
              </w:rPr>
            </w:pPr>
            <w:r>
              <w:rPr>
                <w:b/>
                <w:sz w:val="20"/>
              </w:rPr>
              <w:t>Línea de</w:t>
            </w:r>
          </w:p>
          <w:p w:rsidR="001E1279" w:rsidRDefault="001E1279" w:rsidP="00577F30">
            <w:pPr>
              <w:pStyle w:val="TableParagraph"/>
              <w:spacing w:line="213" w:lineRule="exact"/>
              <w:ind w:left="241" w:right="239"/>
              <w:jc w:val="center"/>
              <w:rPr>
                <w:b/>
                <w:sz w:val="20"/>
              </w:rPr>
            </w:pPr>
            <w:r>
              <w:rPr>
                <w:b/>
                <w:sz w:val="20"/>
              </w:rPr>
              <w:t>investigación</w:t>
            </w:r>
          </w:p>
        </w:tc>
        <w:tc>
          <w:tcPr>
            <w:tcW w:w="3901" w:type="dxa"/>
          </w:tcPr>
          <w:p w:rsidR="001E1279" w:rsidRDefault="001E1279" w:rsidP="00577F30">
            <w:pPr>
              <w:pStyle w:val="TableParagraph"/>
              <w:spacing w:before="110"/>
              <w:ind w:left="1529" w:right="1520"/>
              <w:jc w:val="center"/>
              <w:rPr>
                <w:b/>
                <w:sz w:val="20"/>
              </w:rPr>
            </w:pPr>
            <w:r>
              <w:rPr>
                <w:b/>
                <w:sz w:val="20"/>
              </w:rPr>
              <w:t>Objetivo</w:t>
            </w:r>
          </w:p>
        </w:tc>
        <w:tc>
          <w:tcPr>
            <w:tcW w:w="2993" w:type="dxa"/>
          </w:tcPr>
          <w:p w:rsidR="001E1279" w:rsidRDefault="001E1279" w:rsidP="00577F30">
            <w:pPr>
              <w:pStyle w:val="TableParagraph"/>
              <w:spacing w:before="110"/>
              <w:ind w:left="998" w:right="999"/>
              <w:jc w:val="center"/>
              <w:rPr>
                <w:b/>
                <w:sz w:val="20"/>
              </w:rPr>
            </w:pPr>
            <w:r>
              <w:rPr>
                <w:b/>
                <w:sz w:val="20"/>
              </w:rPr>
              <w:t>Sublíneas</w:t>
            </w:r>
          </w:p>
        </w:tc>
      </w:tr>
      <w:tr w:rsidR="001E1279" w:rsidTr="00577F30">
        <w:trPr>
          <w:trHeight w:val="230"/>
        </w:trPr>
        <w:tc>
          <w:tcPr>
            <w:tcW w:w="1810" w:type="dxa"/>
            <w:vMerge w:val="restart"/>
          </w:tcPr>
          <w:p w:rsidR="001E1279" w:rsidRDefault="001E1279" w:rsidP="00577F30">
            <w:pPr>
              <w:pStyle w:val="TableParagraph"/>
            </w:pPr>
          </w:p>
          <w:p w:rsidR="001E1279" w:rsidRDefault="001E1279" w:rsidP="00577F30">
            <w:pPr>
              <w:pStyle w:val="TableParagraph"/>
            </w:pPr>
          </w:p>
          <w:p w:rsidR="001E1279" w:rsidRDefault="001E1279" w:rsidP="00577F30">
            <w:pPr>
              <w:pStyle w:val="TableParagraph"/>
            </w:pPr>
          </w:p>
          <w:p w:rsidR="001E1279" w:rsidRDefault="001E1279" w:rsidP="00577F30">
            <w:pPr>
              <w:pStyle w:val="TableParagraph"/>
              <w:spacing w:before="159"/>
              <w:ind w:left="107" w:right="194"/>
              <w:rPr>
                <w:sz w:val="20"/>
              </w:rPr>
            </w:pPr>
            <w:r w:rsidRPr="009168B0">
              <w:rPr>
                <w:w w:val="95"/>
              </w:rPr>
              <w:t>Recursos Educativos Digitales</w:t>
            </w:r>
          </w:p>
        </w:tc>
        <w:tc>
          <w:tcPr>
            <w:tcW w:w="3901" w:type="dxa"/>
            <w:vMerge w:val="restart"/>
          </w:tcPr>
          <w:p w:rsidR="001E1279" w:rsidRPr="001E1279" w:rsidRDefault="001E1279" w:rsidP="00577F30">
            <w:pPr>
              <w:pStyle w:val="TableParagraph"/>
              <w:spacing w:line="212" w:lineRule="exact"/>
              <w:ind w:left="107"/>
              <w:rPr>
                <w:sz w:val="20"/>
                <w:lang w:val="es-CO"/>
              </w:rPr>
            </w:pPr>
            <w:r w:rsidRPr="001E1279">
              <w:rPr>
                <w:sz w:val="20"/>
                <w:lang w:val="es-CO"/>
              </w:rPr>
              <w:lastRenderedPageBreak/>
              <w:t xml:space="preserve">Generar y analizar prácticas en la producción, gestión y didáctica de recursos educativos digitales para los </w:t>
            </w:r>
            <w:r w:rsidRPr="001E1279">
              <w:rPr>
                <w:sz w:val="20"/>
                <w:lang w:val="es-CO"/>
              </w:rPr>
              <w:lastRenderedPageBreak/>
              <w:t>procesos de enseñanza –aprendizaje mediados por Tic.</w:t>
            </w:r>
          </w:p>
        </w:tc>
        <w:tc>
          <w:tcPr>
            <w:tcW w:w="2993" w:type="dxa"/>
          </w:tcPr>
          <w:p w:rsidR="001E1279" w:rsidRDefault="001E1279" w:rsidP="00577F30">
            <w:pPr>
              <w:pStyle w:val="TableParagraph"/>
              <w:spacing w:line="210" w:lineRule="exact"/>
              <w:ind w:left="104"/>
              <w:rPr>
                <w:sz w:val="20"/>
              </w:rPr>
            </w:pPr>
            <w:r>
              <w:rPr>
                <w:sz w:val="20"/>
              </w:rPr>
              <w:lastRenderedPageBreak/>
              <w:t>Aprendizaje en red</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Comunicación Educativa</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Didáctica y Tic</w:t>
            </w:r>
          </w:p>
        </w:tc>
      </w:tr>
      <w:tr w:rsidR="001E1279" w:rsidTr="00577F30">
        <w:trPr>
          <w:trHeight w:val="46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30" w:lineRule="exact"/>
              <w:ind w:left="104"/>
              <w:rPr>
                <w:sz w:val="20"/>
              </w:rPr>
            </w:pPr>
            <w:r>
              <w:rPr>
                <w:sz w:val="20"/>
              </w:rPr>
              <w:t>Mediación Pedagógica</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Aprendizaje en red</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Comunicación Educativa</w:t>
            </w:r>
          </w:p>
        </w:tc>
      </w:tr>
      <w:tr w:rsidR="001E1279" w:rsidTr="00577F30">
        <w:trPr>
          <w:trHeight w:val="6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Didáctica y Tic</w:t>
            </w:r>
          </w:p>
        </w:tc>
      </w:tr>
    </w:tbl>
    <w:p w:rsidR="001E1279" w:rsidRDefault="001E1279" w:rsidP="001E1279">
      <w:pPr>
        <w:pStyle w:val="Textoindependiente"/>
        <w:rPr>
          <w:sz w:val="22"/>
        </w:rPr>
      </w:pPr>
    </w:p>
    <w:p w:rsidR="001E1279" w:rsidRDefault="001E1279" w:rsidP="001E1279">
      <w:pPr>
        <w:pStyle w:val="Textoindependiente"/>
        <w:spacing w:before="7"/>
        <w:rPr>
          <w:sz w:val="18"/>
        </w:rPr>
      </w:pPr>
    </w:p>
    <w:p w:rsidR="001E1279" w:rsidRDefault="001E1279" w:rsidP="001E1279">
      <w:pPr>
        <w:pStyle w:val="Ttulo3"/>
        <w:jc w:val="both"/>
      </w:pPr>
      <w:r>
        <w:t>Investigadores de la línea</w:t>
      </w:r>
    </w:p>
    <w:p w:rsidR="001E1279" w:rsidRDefault="001E1279" w:rsidP="001E1279">
      <w:pPr>
        <w:pStyle w:val="Textoindependiente"/>
        <w:numPr>
          <w:ilvl w:val="0"/>
          <w:numId w:val="6"/>
        </w:numPr>
        <w:spacing w:before="10"/>
        <w:rPr>
          <w:b/>
          <w:sz w:val="23"/>
        </w:rPr>
      </w:pPr>
      <w:r>
        <w:rPr>
          <w:b/>
          <w:sz w:val="23"/>
        </w:rPr>
        <w:t>Miguel Javier Hernández</w:t>
      </w:r>
    </w:p>
    <w:p w:rsidR="001E1279" w:rsidRDefault="001E1279" w:rsidP="001E1279">
      <w:pPr>
        <w:pStyle w:val="Textoindependiente"/>
        <w:numPr>
          <w:ilvl w:val="0"/>
          <w:numId w:val="6"/>
        </w:numPr>
        <w:spacing w:before="10"/>
        <w:rPr>
          <w:b/>
          <w:sz w:val="23"/>
        </w:rPr>
      </w:pPr>
      <w:r>
        <w:rPr>
          <w:b/>
          <w:sz w:val="23"/>
        </w:rPr>
        <w:t>Juan José Zafra Lizarralde</w:t>
      </w:r>
    </w:p>
    <w:p w:rsidR="001E1279" w:rsidRDefault="001E1279" w:rsidP="001E1279">
      <w:pPr>
        <w:pStyle w:val="Textoindependiente"/>
        <w:spacing w:before="3"/>
        <w:rPr>
          <w:sz w:val="15"/>
        </w:rPr>
      </w:pPr>
      <w:r>
        <w:rPr>
          <w:noProof/>
          <w:lang w:val="en-US" w:eastAsia="en-US"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141605</wp:posOffset>
                </wp:positionV>
                <wp:extent cx="1828800" cy="0"/>
                <wp:effectExtent l="13970" t="8255" r="5080" b="10795"/>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8895A8" id="Conector recto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15pt" to="229.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" strokeweight=".72pt">
                <w10:wrap type="topAndBottom" anchorx="page"/>
              </v:line>
            </w:pict>
          </mc:Fallback>
        </mc:AlternateContent>
      </w:r>
    </w:p>
    <w:p w:rsidR="001E1279" w:rsidRDefault="001E1279" w:rsidP="001E1279">
      <w:pPr>
        <w:pStyle w:val="Textoindependiente"/>
      </w:pPr>
    </w:p>
    <w:p w:rsidR="001E1279" w:rsidRDefault="001E1279" w:rsidP="001E1279">
      <w:pPr>
        <w:pStyle w:val="Textoindependiente"/>
      </w:pPr>
    </w:p>
    <w:p w:rsidR="001E1279" w:rsidRDefault="001E1279" w:rsidP="001E1279">
      <w:pPr>
        <w:pStyle w:val="Textoindependiente"/>
        <w:spacing w:before="7"/>
        <w:rPr>
          <w:sz w:val="19"/>
        </w:rPr>
      </w:pPr>
    </w:p>
    <w:p w:rsidR="001E1279" w:rsidRDefault="001E1279" w:rsidP="001E1279">
      <w:pPr>
        <w:pStyle w:val="Ttulo3"/>
        <w:numPr>
          <w:ilvl w:val="1"/>
          <w:numId w:val="7"/>
        </w:numPr>
        <w:tabs>
          <w:tab w:val="left" w:pos="777"/>
        </w:tabs>
        <w:spacing w:before="1"/>
      </w:pPr>
      <w:bookmarkStart w:id="2" w:name="_bookmark19"/>
      <w:bookmarkEnd w:id="2"/>
      <w:r>
        <w:t>Innovación y Gestión de las TIC</w:t>
      </w:r>
    </w:p>
    <w:p w:rsidR="001E1279" w:rsidRDefault="001E1279" w:rsidP="001E1279">
      <w:pPr>
        <w:pStyle w:val="Textoindependiente"/>
        <w:spacing w:before="2"/>
        <w:rPr>
          <w:b/>
          <w:sz w:val="24"/>
        </w:rPr>
      </w:pPr>
    </w:p>
    <w:p w:rsidR="001E1279" w:rsidRDefault="001E1279" w:rsidP="001E1279">
      <w:pPr>
        <w:pStyle w:val="Textoindependiente"/>
        <w:spacing w:before="1" w:line="276" w:lineRule="auto"/>
        <w:ind w:left="222" w:right="158"/>
        <w:jc w:val="both"/>
      </w:pPr>
      <w:r w:rsidRPr="00DD578D">
        <w:t>La línea incluye al factor tecnológico</w:t>
      </w:r>
      <w:r>
        <w:t xml:space="preserve"> como parte del análisis de las estrategias que hoy en día se abarcan en la innovación y la gestión de tecnologías, al igual que los procesos de gestión humana para el desarrollo de aprendizajes organizacionales.</w:t>
      </w:r>
      <w:r w:rsidRPr="00DD578D">
        <w:t xml:space="preserve"> </w:t>
      </w:r>
    </w:p>
    <w:p w:rsidR="001E1279" w:rsidRDefault="001E1279" w:rsidP="001E1279">
      <w:pPr>
        <w:pStyle w:val="Textoindependiente"/>
        <w:spacing w:before="1" w:line="276" w:lineRule="auto"/>
        <w:ind w:left="222" w:right="158"/>
        <w:jc w:val="both"/>
      </w:pPr>
      <w:r>
        <w:t>Tabla 4. Objetivo y sublíneas de investigación de la línea Innovación Gestión de las TIC</w:t>
      </w:r>
    </w:p>
    <w:p w:rsidR="001E1279" w:rsidRDefault="001E1279" w:rsidP="001E1279">
      <w:pPr>
        <w:pStyle w:val="Textoindependiente"/>
        <w:spacing w:before="1" w:after="1"/>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901"/>
        <w:gridCol w:w="2993"/>
      </w:tblGrid>
      <w:tr w:rsidR="001E1279" w:rsidTr="00577F30">
        <w:trPr>
          <w:trHeight w:val="460"/>
        </w:trPr>
        <w:tc>
          <w:tcPr>
            <w:tcW w:w="1810" w:type="dxa"/>
          </w:tcPr>
          <w:p w:rsidR="001E1279" w:rsidRDefault="001E1279" w:rsidP="00577F30">
            <w:pPr>
              <w:pStyle w:val="TableParagraph"/>
              <w:spacing w:before="2" w:line="228" w:lineRule="exact"/>
              <w:ind w:left="263" w:right="194" w:firstLine="235"/>
              <w:rPr>
                <w:b/>
                <w:sz w:val="20"/>
              </w:rPr>
            </w:pPr>
            <w:r>
              <w:rPr>
                <w:b/>
                <w:sz w:val="20"/>
              </w:rPr>
              <w:t xml:space="preserve">Línea de </w:t>
            </w:r>
            <w:r>
              <w:rPr>
                <w:b/>
                <w:w w:val="95"/>
                <w:sz w:val="20"/>
              </w:rPr>
              <w:t>investigación</w:t>
            </w:r>
          </w:p>
        </w:tc>
        <w:tc>
          <w:tcPr>
            <w:tcW w:w="3901" w:type="dxa"/>
          </w:tcPr>
          <w:p w:rsidR="001E1279" w:rsidRDefault="001E1279" w:rsidP="00577F30">
            <w:pPr>
              <w:pStyle w:val="TableParagraph"/>
              <w:spacing w:before="110"/>
              <w:ind w:left="1529" w:right="1520"/>
              <w:jc w:val="center"/>
              <w:rPr>
                <w:b/>
                <w:sz w:val="20"/>
              </w:rPr>
            </w:pPr>
            <w:r>
              <w:rPr>
                <w:b/>
                <w:sz w:val="20"/>
              </w:rPr>
              <w:t>Objetivo</w:t>
            </w:r>
          </w:p>
        </w:tc>
        <w:tc>
          <w:tcPr>
            <w:tcW w:w="2993" w:type="dxa"/>
          </w:tcPr>
          <w:p w:rsidR="001E1279" w:rsidRDefault="001E1279" w:rsidP="00577F30">
            <w:pPr>
              <w:pStyle w:val="TableParagraph"/>
              <w:spacing w:before="110"/>
              <w:ind w:left="998" w:right="999"/>
              <w:jc w:val="center"/>
              <w:rPr>
                <w:b/>
                <w:sz w:val="20"/>
              </w:rPr>
            </w:pPr>
            <w:r>
              <w:rPr>
                <w:b/>
                <w:sz w:val="20"/>
              </w:rPr>
              <w:t>Sublíneas</w:t>
            </w:r>
          </w:p>
        </w:tc>
      </w:tr>
      <w:tr w:rsidR="001E1279" w:rsidTr="00577F30">
        <w:trPr>
          <w:trHeight w:val="230"/>
        </w:trPr>
        <w:tc>
          <w:tcPr>
            <w:tcW w:w="1810" w:type="dxa"/>
            <w:vMerge w:val="restart"/>
          </w:tcPr>
          <w:p w:rsidR="001E1279" w:rsidRPr="001E1279" w:rsidRDefault="001E1279" w:rsidP="00577F30">
            <w:pPr>
              <w:pStyle w:val="TableParagraph"/>
              <w:rPr>
                <w:lang w:val="es-CO"/>
              </w:rPr>
            </w:pPr>
          </w:p>
          <w:p w:rsidR="001E1279" w:rsidRPr="001E1279" w:rsidRDefault="001E1279" w:rsidP="00577F30">
            <w:pPr>
              <w:pStyle w:val="TableParagraph"/>
              <w:rPr>
                <w:lang w:val="es-CO"/>
              </w:rPr>
            </w:pPr>
          </w:p>
          <w:p w:rsidR="001E1279" w:rsidRPr="001E1279" w:rsidRDefault="001E1279" w:rsidP="00577F30">
            <w:pPr>
              <w:pStyle w:val="TableParagraph"/>
              <w:spacing w:before="9"/>
              <w:rPr>
                <w:sz w:val="28"/>
                <w:lang w:val="es-CO"/>
              </w:rPr>
            </w:pPr>
          </w:p>
          <w:p w:rsidR="001E1279" w:rsidRPr="001E1279" w:rsidRDefault="001E1279" w:rsidP="00577F30">
            <w:pPr>
              <w:pStyle w:val="TableParagraph"/>
              <w:ind w:left="107" w:right="194"/>
              <w:rPr>
                <w:sz w:val="20"/>
                <w:lang w:val="es-CO"/>
              </w:rPr>
            </w:pPr>
            <w:r w:rsidRPr="001E1279">
              <w:rPr>
                <w:sz w:val="20"/>
                <w:lang w:val="es-CO"/>
              </w:rPr>
              <w:t>Innovación y Gestión de las TIC</w:t>
            </w:r>
          </w:p>
        </w:tc>
        <w:tc>
          <w:tcPr>
            <w:tcW w:w="3901" w:type="dxa"/>
            <w:vMerge w:val="restart"/>
          </w:tcPr>
          <w:p w:rsidR="001E1279" w:rsidRPr="001E1279" w:rsidRDefault="001E1279" w:rsidP="00577F30">
            <w:pPr>
              <w:pStyle w:val="TableParagraph"/>
              <w:spacing w:before="10"/>
              <w:rPr>
                <w:sz w:val="32"/>
                <w:lang w:val="es-CO"/>
              </w:rPr>
            </w:pPr>
          </w:p>
          <w:p w:rsidR="001E1279" w:rsidRPr="001E1279" w:rsidRDefault="001E1279" w:rsidP="00577F30">
            <w:pPr>
              <w:pStyle w:val="TableParagraph"/>
              <w:rPr>
                <w:sz w:val="20"/>
                <w:lang w:val="es-CO"/>
              </w:rPr>
            </w:pPr>
            <w:r w:rsidRPr="001E1279">
              <w:rPr>
                <w:sz w:val="20"/>
                <w:lang w:val="es-CO"/>
              </w:rPr>
              <w:t>Analizar las diferentes problemáticas, estrategias y panoramas que se desarrollan alrededor de las</w:t>
            </w:r>
            <w:r w:rsidRPr="001E1279">
              <w:rPr>
                <w:spacing w:val="-17"/>
                <w:sz w:val="20"/>
                <w:lang w:val="es-CO"/>
              </w:rPr>
              <w:t xml:space="preserve"> </w:t>
            </w:r>
            <w:r w:rsidRPr="001E1279">
              <w:rPr>
                <w:sz w:val="20"/>
                <w:lang w:val="es-CO"/>
              </w:rPr>
              <w:t>Tecnologías de Información y la Comunicación para los procesos educativos y de gestión educativa.</w:t>
            </w:r>
          </w:p>
        </w:tc>
        <w:tc>
          <w:tcPr>
            <w:tcW w:w="2993" w:type="dxa"/>
          </w:tcPr>
          <w:p w:rsidR="001E1279" w:rsidRDefault="001E1279" w:rsidP="00577F30">
            <w:pPr>
              <w:pStyle w:val="TableParagraph"/>
              <w:spacing w:line="210" w:lineRule="exact"/>
              <w:ind w:left="104"/>
              <w:rPr>
                <w:sz w:val="20"/>
              </w:rPr>
            </w:pPr>
            <w:r>
              <w:rPr>
                <w:sz w:val="20"/>
              </w:rPr>
              <w:t>Gestión de Tecnologías</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Vigilancia Tecnológica</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Default="001E1279" w:rsidP="00577F30">
            <w:pPr>
              <w:pStyle w:val="TableParagraph"/>
              <w:spacing w:line="210" w:lineRule="exact"/>
              <w:ind w:left="104"/>
              <w:rPr>
                <w:sz w:val="20"/>
              </w:rPr>
            </w:pPr>
            <w:r>
              <w:rPr>
                <w:sz w:val="20"/>
              </w:rPr>
              <w:t>Inteligencia competitiva</w:t>
            </w:r>
          </w:p>
        </w:tc>
      </w:tr>
      <w:tr w:rsidR="001E1279" w:rsidTr="00577F30">
        <w:trPr>
          <w:trHeight w:val="230"/>
        </w:trPr>
        <w:tc>
          <w:tcPr>
            <w:tcW w:w="1810" w:type="dxa"/>
            <w:vMerge/>
            <w:tcBorders>
              <w:top w:val="nil"/>
            </w:tcBorders>
          </w:tcPr>
          <w:p w:rsidR="001E1279" w:rsidRDefault="001E1279" w:rsidP="00577F30">
            <w:pPr>
              <w:rPr>
                <w:sz w:val="2"/>
                <w:szCs w:val="2"/>
              </w:rPr>
            </w:pPr>
          </w:p>
        </w:tc>
        <w:tc>
          <w:tcPr>
            <w:tcW w:w="3901" w:type="dxa"/>
            <w:vMerge/>
            <w:tcBorders>
              <w:top w:val="nil"/>
            </w:tcBorders>
          </w:tcPr>
          <w:p w:rsidR="001E1279" w:rsidRDefault="001E1279" w:rsidP="00577F30">
            <w:pPr>
              <w:rPr>
                <w:sz w:val="2"/>
                <w:szCs w:val="2"/>
              </w:rPr>
            </w:pPr>
          </w:p>
        </w:tc>
        <w:tc>
          <w:tcPr>
            <w:tcW w:w="2993" w:type="dxa"/>
          </w:tcPr>
          <w:p w:rsidR="001E1279" w:rsidRPr="001E1279" w:rsidRDefault="001E1279" w:rsidP="00577F30">
            <w:pPr>
              <w:pStyle w:val="TableParagraph"/>
              <w:spacing w:line="210" w:lineRule="exact"/>
              <w:ind w:left="104"/>
              <w:rPr>
                <w:sz w:val="20"/>
                <w:lang w:val="es-CO"/>
              </w:rPr>
            </w:pPr>
            <w:r w:rsidRPr="001E1279">
              <w:rPr>
                <w:sz w:val="20"/>
                <w:lang w:val="es-CO"/>
              </w:rPr>
              <w:t xml:space="preserve">Sistemas de capitales </w:t>
            </w:r>
          </w:p>
          <w:p w:rsidR="001E1279" w:rsidRPr="001E1279" w:rsidRDefault="001E1279" w:rsidP="00577F30">
            <w:pPr>
              <w:pStyle w:val="TableParagraph"/>
              <w:spacing w:line="210" w:lineRule="exact"/>
              <w:ind w:left="104"/>
              <w:rPr>
                <w:sz w:val="20"/>
                <w:lang w:val="es-CO"/>
              </w:rPr>
            </w:pPr>
            <w:r w:rsidRPr="001E1279">
              <w:rPr>
                <w:sz w:val="20"/>
                <w:lang w:val="es-CO"/>
              </w:rPr>
              <w:t>Cultura de Aprendizaje</w:t>
            </w:r>
          </w:p>
        </w:tc>
      </w:tr>
      <w:tr w:rsidR="001E1279" w:rsidTr="00577F30">
        <w:trPr>
          <w:trHeight w:val="816"/>
        </w:trPr>
        <w:tc>
          <w:tcPr>
            <w:tcW w:w="1810" w:type="dxa"/>
            <w:vMerge/>
            <w:tcBorders>
              <w:top w:val="nil"/>
            </w:tcBorders>
          </w:tcPr>
          <w:p w:rsidR="001E1279" w:rsidRPr="001E1279" w:rsidRDefault="001E1279" w:rsidP="00577F30">
            <w:pPr>
              <w:rPr>
                <w:sz w:val="2"/>
                <w:szCs w:val="2"/>
                <w:lang w:val="es-CO"/>
              </w:rPr>
            </w:pPr>
          </w:p>
        </w:tc>
        <w:tc>
          <w:tcPr>
            <w:tcW w:w="3901" w:type="dxa"/>
            <w:vMerge/>
            <w:tcBorders>
              <w:top w:val="nil"/>
            </w:tcBorders>
          </w:tcPr>
          <w:p w:rsidR="001E1279" w:rsidRPr="001E1279" w:rsidRDefault="001E1279" w:rsidP="00577F30">
            <w:pPr>
              <w:rPr>
                <w:sz w:val="2"/>
                <w:szCs w:val="2"/>
                <w:lang w:val="es-CO"/>
              </w:rPr>
            </w:pPr>
          </w:p>
        </w:tc>
        <w:tc>
          <w:tcPr>
            <w:tcW w:w="2993" w:type="dxa"/>
          </w:tcPr>
          <w:p w:rsidR="001E1279" w:rsidRPr="001E1279" w:rsidRDefault="001E1279" w:rsidP="00577F30">
            <w:pPr>
              <w:pStyle w:val="TableParagraph"/>
              <w:spacing w:line="210" w:lineRule="exact"/>
              <w:ind w:left="104"/>
              <w:rPr>
                <w:sz w:val="20"/>
                <w:lang w:val="es-CO"/>
              </w:rPr>
            </w:pPr>
          </w:p>
        </w:tc>
      </w:tr>
      <w:tr w:rsidR="001E1279" w:rsidTr="00577F30">
        <w:trPr>
          <w:trHeight w:val="230"/>
        </w:trPr>
        <w:tc>
          <w:tcPr>
            <w:tcW w:w="1810" w:type="dxa"/>
            <w:vMerge/>
            <w:tcBorders>
              <w:top w:val="nil"/>
            </w:tcBorders>
          </w:tcPr>
          <w:p w:rsidR="001E1279" w:rsidRPr="001E1279" w:rsidRDefault="001E1279" w:rsidP="00577F30">
            <w:pPr>
              <w:rPr>
                <w:sz w:val="2"/>
                <w:szCs w:val="2"/>
                <w:lang w:val="es-CO"/>
              </w:rPr>
            </w:pPr>
          </w:p>
        </w:tc>
        <w:tc>
          <w:tcPr>
            <w:tcW w:w="3901" w:type="dxa"/>
            <w:vMerge/>
            <w:tcBorders>
              <w:top w:val="nil"/>
            </w:tcBorders>
          </w:tcPr>
          <w:p w:rsidR="001E1279" w:rsidRPr="001E1279" w:rsidRDefault="001E1279" w:rsidP="00577F30">
            <w:pPr>
              <w:rPr>
                <w:sz w:val="2"/>
                <w:szCs w:val="2"/>
                <w:lang w:val="es-CO"/>
              </w:rPr>
            </w:pPr>
          </w:p>
        </w:tc>
        <w:tc>
          <w:tcPr>
            <w:tcW w:w="2993" w:type="dxa"/>
          </w:tcPr>
          <w:p w:rsidR="001E1279" w:rsidRPr="001E1279" w:rsidRDefault="001E1279" w:rsidP="00577F30">
            <w:pPr>
              <w:pStyle w:val="TableParagraph"/>
              <w:spacing w:line="210" w:lineRule="exact"/>
              <w:ind w:left="104"/>
              <w:rPr>
                <w:sz w:val="20"/>
                <w:lang w:val="es-CO"/>
              </w:rPr>
            </w:pPr>
          </w:p>
        </w:tc>
      </w:tr>
      <w:tr w:rsidR="001E1279" w:rsidTr="00577F30">
        <w:trPr>
          <w:trHeight w:val="230"/>
        </w:trPr>
        <w:tc>
          <w:tcPr>
            <w:tcW w:w="1810" w:type="dxa"/>
            <w:vMerge/>
            <w:tcBorders>
              <w:top w:val="nil"/>
            </w:tcBorders>
          </w:tcPr>
          <w:p w:rsidR="001E1279" w:rsidRPr="001E1279" w:rsidRDefault="001E1279" w:rsidP="00577F30">
            <w:pPr>
              <w:rPr>
                <w:sz w:val="2"/>
                <w:szCs w:val="2"/>
                <w:lang w:val="es-CO"/>
              </w:rPr>
            </w:pPr>
          </w:p>
        </w:tc>
        <w:tc>
          <w:tcPr>
            <w:tcW w:w="3901" w:type="dxa"/>
            <w:vMerge/>
            <w:tcBorders>
              <w:top w:val="nil"/>
            </w:tcBorders>
          </w:tcPr>
          <w:p w:rsidR="001E1279" w:rsidRPr="001E1279" w:rsidRDefault="001E1279" w:rsidP="00577F30">
            <w:pPr>
              <w:rPr>
                <w:sz w:val="2"/>
                <w:szCs w:val="2"/>
                <w:lang w:val="es-CO"/>
              </w:rPr>
            </w:pPr>
          </w:p>
        </w:tc>
        <w:tc>
          <w:tcPr>
            <w:tcW w:w="2993" w:type="dxa"/>
          </w:tcPr>
          <w:p w:rsidR="001E1279" w:rsidRPr="001E1279" w:rsidRDefault="001E1279" w:rsidP="00577F30">
            <w:pPr>
              <w:pStyle w:val="TableParagraph"/>
              <w:spacing w:line="210" w:lineRule="exact"/>
              <w:ind w:left="104"/>
              <w:rPr>
                <w:sz w:val="20"/>
                <w:lang w:val="es-CO"/>
              </w:rPr>
            </w:pPr>
          </w:p>
        </w:tc>
      </w:tr>
      <w:tr w:rsidR="001E1279" w:rsidTr="00577F30">
        <w:trPr>
          <w:trHeight w:val="460"/>
        </w:trPr>
        <w:tc>
          <w:tcPr>
            <w:tcW w:w="1810" w:type="dxa"/>
            <w:vMerge/>
            <w:tcBorders>
              <w:top w:val="nil"/>
            </w:tcBorders>
          </w:tcPr>
          <w:p w:rsidR="001E1279" w:rsidRPr="001E1279" w:rsidRDefault="001E1279" w:rsidP="00577F30">
            <w:pPr>
              <w:rPr>
                <w:sz w:val="2"/>
                <w:szCs w:val="2"/>
                <w:lang w:val="es-CO"/>
              </w:rPr>
            </w:pPr>
          </w:p>
        </w:tc>
        <w:tc>
          <w:tcPr>
            <w:tcW w:w="3901" w:type="dxa"/>
            <w:vMerge/>
            <w:tcBorders>
              <w:top w:val="nil"/>
            </w:tcBorders>
          </w:tcPr>
          <w:p w:rsidR="001E1279" w:rsidRPr="001E1279" w:rsidRDefault="001E1279" w:rsidP="00577F30">
            <w:pPr>
              <w:rPr>
                <w:sz w:val="2"/>
                <w:szCs w:val="2"/>
                <w:lang w:val="es-CO"/>
              </w:rPr>
            </w:pPr>
          </w:p>
        </w:tc>
        <w:tc>
          <w:tcPr>
            <w:tcW w:w="2993" w:type="dxa"/>
          </w:tcPr>
          <w:p w:rsidR="001E1279" w:rsidRPr="001E1279" w:rsidRDefault="001E1279" w:rsidP="00577F30">
            <w:pPr>
              <w:pStyle w:val="TableParagraph"/>
              <w:spacing w:line="210" w:lineRule="exact"/>
              <w:ind w:left="104"/>
              <w:rPr>
                <w:sz w:val="20"/>
                <w:lang w:val="es-CO"/>
              </w:rPr>
            </w:pPr>
          </w:p>
        </w:tc>
      </w:tr>
    </w:tbl>
    <w:p w:rsidR="001E1279" w:rsidRDefault="001E1279" w:rsidP="001E1279">
      <w:pPr>
        <w:pStyle w:val="Textoindependiente"/>
        <w:rPr>
          <w:sz w:val="22"/>
        </w:rPr>
      </w:pPr>
    </w:p>
    <w:p w:rsidR="001E1279" w:rsidRDefault="001E1279" w:rsidP="001E1279">
      <w:pPr>
        <w:pStyle w:val="Textoindependiente"/>
        <w:rPr>
          <w:sz w:val="22"/>
        </w:rPr>
      </w:pPr>
    </w:p>
    <w:p w:rsidR="001E1279" w:rsidRDefault="001E1279" w:rsidP="001E1279">
      <w:pPr>
        <w:pStyle w:val="Textoindependiente"/>
        <w:spacing w:before="11"/>
        <w:rPr>
          <w:b/>
        </w:rPr>
      </w:pPr>
    </w:p>
    <w:p w:rsidR="001E1279" w:rsidRDefault="001E1279" w:rsidP="001E1279">
      <w:pPr>
        <w:pStyle w:val="Ttulo3"/>
        <w:spacing w:before="153"/>
        <w:jc w:val="both"/>
      </w:pPr>
      <w:r>
        <w:t>Investigadores de la línea</w:t>
      </w:r>
    </w:p>
    <w:p w:rsidR="001E1279" w:rsidRDefault="001E1279" w:rsidP="001E1279">
      <w:pPr>
        <w:pStyle w:val="Textoindependiente"/>
        <w:numPr>
          <w:ilvl w:val="0"/>
          <w:numId w:val="6"/>
        </w:numPr>
        <w:spacing w:before="10"/>
        <w:rPr>
          <w:b/>
          <w:sz w:val="23"/>
        </w:rPr>
      </w:pPr>
      <w:r>
        <w:rPr>
          <w:b/>
          <w:sz w:val="23"/>
        </w:rPr>
        <w:t>Juan Carlos Díaz Díaz</w:t>
      </w:r>
    </w:p>
    <w:p w:rsidR="001E1279" w:rsidRDefault="001E1279" w:rsidP="001E1279">
      <w:pPr>
        <w:pStyle w:val="Textoindependiente"/>
        <w:numPr>
          <w:ilvl w:val="0"/>
          <w:numId w:val="6"/>
        </w:numPr>
        <w:spacing w:before="10"/>
        <w:rPr>
          <w:b/>
          <w:sz w:val="23"/>
        </w:rPr>
      </w:pPr>
      <w:r>
        <w:rPr>
          <w:b/>
          <w:sz w:val="23"/>
        </w:rPr>
        <w:t>Nancy Tavera Castillo</w:t>
      </w:r>
    </w:p>
    <w:p w:rsidR="001E1279" w:rsidRDefault="001E1279" w:rsidP="000731B8">
      <w:pPr>
        <w:pStyle w:val="Prrafodelista"/>
      </w:pPr>
    </w:p>
    <w:p w:rsidR="001E1279" w:rsidRDefault="001E1279" w:rsidP="000731B8">
      <w:pPr>
        <w:pStyle w:val="Prrafodelista"/>
      </w:pPr>
    </w:p>
    <w:p w:rsidR="000731B8" w:rsidRPr="000731B8" w:rsidRDefault="000731B8" w:rsidP="000731B8">
      <w:pPr>
        <w:pStyle w:val="Prrafodelista"/>
        <w:numPr>
          <w:ilvl w:val="0"/>
          <w:numId w:val="1"/>
        </w:numPr>
      </w:pPr>
    </w:p>
    <w:p w:rsidR="000731B8" w:rsidRPr="000731B8" w:rsidRDefault="000731B8" w:rsidP="000731B8"/>
    <w:p w:rsidR="000731B8" w:rsidRDefault="000731B8" w:rsidP="000731B8">
      <w:pPr>
        <w:jc w:val="center"/>
      </w:pPr>
    </w:p>
    <w:sectPr w:rsidR="000731B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74" w:rsidRDefault="00F14174" w:rsidP="001E1279">
      <w:pPr>
        <w:spacing w:after="0" w:line="240" w:lineRule="auto"/>
      </w:pPr>
      <w:r>
        <w:separator/>
      </w:r>
    </w:p>
  </w:endnote>
  <w:endnote w:type="continuationSeparator" w:id="0">
    <w:p w:rsidR="00F14174" w:rsidRDefault="00F14174" w:rsidP="001E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74" w:rsidRDefault="00F14174" w:rsidP="001E1279">
      <w:pPr>
        <w:spacing w:after="0" w:line="240" w:lineRule="auto"/>
      </w:pPr>
      <w:r>
        <w:separator/>
      </w:r>
    </w:p>
  </w:footnote>
  <w:footnote w:type="continuationSeparator" w:id="0">
    <w:p w:rsidR="00F14174" w:rsidRDefault="00F14174" w:rsidP="001E1279">
      <w:pPr>
        <w:spacing w:after="0" w:line="240" w:lineRule="auto"/>
      </w:pPr>
      <w:r>
        <w:continuationSeparator/>
      </w:r>
    </w:p>
  </w:footnote>
  <w:footnote w:id="1">
    <w:p w:rsidR="001E1279" w:rsidRPr="001F417B" w:rsidRDefault="001E1279" w:rsidP="001E1279">
      <w:pPr>
        <w:pStyle w:val="Textonotapie"/>
        <w:jc w:val="both"/>
        <w:rPr>
          <w:rFonts w:ascii="Arial" w:hAnsi="Arial" w:cs="Arial"/>
          <w:color w:val="000000"/>
          <w:sz w:val="18"/>
          <w:szCs w:val="18"/>
        </w:rPr>
      </w:pPr>
      <w:r w:rsidRPr="001F417B">
        <w:rPr>
          <w:rStyle w:val="Refdenotaalpie"/>
          <w:rFonts w:ascii="Arial" w:hAnsi="Arial" w:cs="Arial"/>
          <w:sz w:val="18"/>
          <w:szCs w:val="18"/>
        </w:rPr>
        <w:footnoteRef/>
      </w:r>
      <w:r w:rsidRPr="001F417B">
        <w:rPr>
          <w:rFonts w:ascii="Arial" w:hAnsi="Arial" w:cs="Arial"/>
          <w:sz w:val="18"/>
          <w:szCs w:val="18"/>
        </w:rPr>
        <w:t xml:space="preserve"> </w:t>
      </w:r>
      <w:r w:rsidRPr="001F417B">
        <w:rPr>
          <w:rFonts w:ascii="Arial" w:hAnsi="Arial" w:cs="Arial"/>
          <w:color w:val="000000"/>
          <w:sz w:val="18"/>
          <w:szCs w:val="18"/>
        </w:rPr>
        <w:t>Documento elaborado por la Universidad de los Andes –CIDE-LIDE, en convenio con el Ministerio Nacional de Colombia 2008.  Este programa se ubicó en el marco de la Revolución Educativa y de las metas del gobierno nacional de la época: Cobertura, Calidad y Eficiencia.</w:t>
      </w:r>
    </w:p>
  </w:footnote>
  <w:footnote w:id="2">
    <w:p w:rsidR="001E1279" w:rsidRPr="001F417B" w:rsidRDefault="001E1279" w:rsidP="001E1279">
      <w:pPr>
        <w:jc w:val="both"/>
        <w:rPr>
          <w:color w:val="000000"/>
          <w:sz w:val="18"/>
          <w:szCs w:val="18"/>
        </w:rPr>
      </w:pPr>
      <w:r w:rsidRPr="001F417B">
        <w:rPr>
          <w:rStyle w:val="Refdenotaalpie"/>
          <w:sz w:val="18"/>
          <w:szCs w:val="18"/>
        </w:rPr>
        <w:footnoteRef/>
      </w:r>
      <w:r w:rsidRPr="001F417B">
        <w:rPr>
          <w:sz w:val="18"/>
          <w:szCs w:val="18"/>
        </w:rPr>
        <w:t xml:space="preserve"> </w:t>
      </w:r>
      <w:r w:rsidRPr="001F417B">
        <w:rPr>
          <w:color w:val="000000"/>
          <w:sz w:val="18"/>
          <w:szCs w:val="18"/>
        </w:rPr>
        <w:t xml:space="preserve">Un acercamiento Institucional a la Incorporación de las TIC en las UTS: PLAN ESTRATÉGICO PARA LA IMPLEMENTACIÓN DE TECNOLOGÍAS DE INFORMACIÓN Y COMUNICACIÓN –TIC EN LAS UNIDADES TECNOLÓGICAS DE SANTANDER </w:t>
      </w:r>
      <w:r w:rsidRPr="001F417B">
        <w:rPr>
          <w:b/>
          <w:color w:val="000000"/>
          <w:sz w:val="18"/>
          <w:szCs w:val="18"/>
        </w:rPr>
        <w:t>UsemosTicS.</w:t>
      </w:r>
      <w:r w:rsidRPr="001F417B">
        <w:rPr>
          <w:color w:val="000000"/>
          <w:sz w:val="18"/>
          <w:szCs w:val="18"/>
        </w:rPr>
        <w:t xml:space="preserve"> </w:t>
      </w:r>
    </w:p>
  </w:footnote>
  <w:footnote w:id="3">
    <w:p w:rsidR="001E1279" w:rsidRPr="001F417B" w:rsidRDefault="001E1279" w:rsidP="001E1279">
      <w:pPr>
        <w:pStyle w:val="Textonotapie"/>
        <w:rPr>
          <w:rFonts w:ascii="Arial" w:hAnsi="Arial" w:cs="Arial"/>
          <w:sz w:val="18"/>
          <w:szCs w:val="18"/>
        </w:rPr>
      </w:pPr>
      <w:r w:rsidRPr="001F417B">
        <w:rPr>
          <w:rStyle w:val="Refdenotaalpie"/>
          <w:rFonts w:ascii="Arial" w:hAnsi="Arial" w:cs="Arial"/>
          <w:sz w:val="18"/>
          <w:szCs w:val="18"/>
        </w:rPr>
        <w:footnoteRef/>
      </w:r>
      <w:r w:rsidRPr="001F417B">
        <w:rPr>
          <w:rFonts w:ascii="Arial" w:hAnsi="Arial" w:cs="Arial"/>
          <w:color w:val="000000"/>
          <w:sz w:val="18"/>
          <w:szCs w:val="18"/>
        </w:rPr>
        <w:t>Preguntas claves para la formulación de la visión para la incorporación de las TIC: lineamientos para la formulación de planes estratégicos de incorporación de TIC. MEN, 2008. P, 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5E9C"/>
    <w:multiLevelType w:val="hybridMultilevel"/>
    <w:tmpl w:val="8B6E7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BE53D1"/>
    <w:multiLevelType w:val="hybridMultilevel"/>
    <w:tmpl w:val="84008866"/>
    <w:lvl w:ilvl="0" w:tplc="38D6E3E0">
      <w:start w:val="1"/>
      <w:numFmt w:val="bullet"/>
      <w:lvlText w:val="•"/>
      <w:lvlJc w:val="left"/>
      <w:pPr>
        <w:tabs>
          <w:tab w:val="num" w:pos="720"/>
        </w:tabs>
        <w:ind w:left="720" w:hanging="360"/>
      </w:pPr>
      <w:rPr>
        <w:rFonts w:ascii="Arial" w:hAnsi="Arial" w:hint="default"/>
      </w:rPr>
    </w:lvl>
    <w:lvl w:ilvl="1" w:tplc="C8AAB100" w:tentative="1">
      <w:start w:val="1"/>
      <w:numFmt w:val="bullet"/>
      <w:lvlText w:val="•"/>
      <w:lvlJc w:val="left"/>
      <w:pPr>
        <w:tabs>
          <w:tab w:val="num" w:pos="1440"/>
        </w:tabs>
        <w:ind w:left="1440" w:hanging="360"/>
      </w:pPr>
      <w:rPr>
        <w:rFonts w:ascii="Arial" w:hAnsi="Arial" w:hint="default"/>
      </w:rPr>
    </w:lvl>
    <w:lvl w:ilvl="2" w:tplc="CC2EB280" w:tentative="1">
      <w:start w:val="1"/>
      <w:numFmt w:val="bullet"/>
      <w:lvlText w:val="•"/>
      <w:lvlJc w:val="left"/>
      <w:pPr>
        <w:tabs>
          <w:tab w:val="num" w:pos="2160"/>
        </w:tabs>
        <w:ind w:left="2160" w:hanging="360"/>
      </w:pPr>
      <w:rPr>
        <w:rFonts w:ascii="Arial" w:hAnsi="Arial" w:hint="default"/>
      </w:rPr>
    </w:lvl>
    <w:lvl w:ilvl="3" w:tplc="47C6C952" w:tentative="1">
      <w:start w:val="1"/>
      <w:numFmt w:val="bullet"/>
      <w:lvlText w:val="•"/>
      <w:lvlJc w:val="left"/>
      <w:pPr>
        <w:tabs>
          <w:tab w:val="num" w:pos="2880"/>
        </w:tabs>
        <w:ind w:left="2880" w:hanging="360"/>
      </w:pPr>
      <w:rPr>
        <w:rFonts w:ascii="Arial" w:hAnsi="Arial" w:hint="default"/>
      </w:rPr>
    </w:lvl>
    <w:lvl w:ilvl="4" w:tplc="0C80E5AA" w:tentative="1">
      <w:start w:val="1"/>
      <w:numFmt w:val="bullet"/>
      <w:lvlText w:val="•"/>
      <w:lvlJc w:val="left"/>
      <w:pPr>
        <w:tabs>
          <w:tab w:val="num" w:pos="3600"/>
        </w:tabs>
        <w:ind w:left="3600" w:hanging="360"/>
      </w:pPr>
      <w:rPr>
        <w:rFonts w:ascii="Arial" w:hAnsi="Arial" w:hint="default"/>
      </w:rPr>
    </w:lvl>
    <w:lvl w:ilvl="5" w:tplc="46B039C4" w:tentative="1">
      <w:start w:val="1"/>
      <w:numFmt w:val="bullet"/>
      <w:lvlText w:val="•"/>
      <w:lvlJc w:val="left"/>
      <w:pPr>
        <w:tabs>
          <w:tab w:val="num" w:pos="4320"/>
        </w:tabs>
        <w:ind w:left="4320" w:hanging="360"/>
      </w:pPr>
      <w:rPr>
        <w:rFonts w:ascii="Arial" w:hAnsi="Arial" w:hint="default"/>
      </w:rPr>
    </w:lvl>
    <w:lvl w:ilvl="6" w:tplc="8FDED778" w:tentative="1">
      <w:start w:val="1"/>
      <w:numFmt w:val="bullet"/>
      <w:lvlText w:val="•"/>
      <w:lvlJc w:val="left"/>
      <w:pPr>
        <w:tabs>
          <w:tab w:val="num" w:pos="5040"/>
        </w:tabs>
        <w:ind w:left="5040" w:hanging="360"/>
      </w:pPr>
      <w:rPr>
        <w:rFonts w:ascii="Arial" w:hAnsi="Arial" w:hint="default"/>
      </w:rPr>
    </w:lvl>
    <w:lvl w:ilvl="7" w:tplc="C73AA078" w:tentative="1">
      <w:start w:val="1"/>
      <w:numFmt w:val="bullet"/>
      <w:lvlText w:val="•"/>
      <w:lvlJc w:val="left"/>
      <w:pPr>
        <w:tabs>
          <w:tab w:val="num" w:pos="5760"/>
        </w:tabs>
        <w:ind w:left="5760" w:hanging="360"/>
      </w:pPr>
      <w:rPr>
        <w:rFonts w:ascii="Arial" w:hAnsi="Arial" w:hint="default"/>
      </w:rPr>
    </w:lvl>
    <w:lvl w:ilvl="8" w:tplc="9E1C0B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C4782A"/>
    <w:multiLevelType w:val="multilevel"/>
    <w:tmpl w:val="C11E514E"/>
    <w:lvl w:ilvl="0">
      <w:start w:val="4"/>
      <w:numFmt w:val="decimal"/>
      <w:lvlText w:val="%1"/>
      <w:lvlJc w:val="left"/>
      <w:pPr>
        <w:ind w:left="776" w:hanging="555"/>
        <w:jc w:val="left"/>
      </w:pPr>
      <w:rPr>
        <w:rFonts w:hint="default"/>
        <w:lang w:val="es-CO" w:eastAsia="es-CO" w:bidi="es-CO"/>
      </w:rPr>
    </w:lvl>
    <w:lvl w:ilvl="1">
      <w:start w:val="4"/>
      <w:numFmt w:val="decimal"/>
      <w:lvlText w:val="%1.%2"/>
      <w:lvlJc w:val="left"/>
      <w:pPr>
        <w:ind w:left="776" w:hanging="555"/>
        <w:jc w:val="left"/>
      </w:pPr>
      <w:rPr>
        <w:rFonts w:hint="default"/>
        <w:lang w:val="es-CO" w:eastAsia="es-CO" w:bidi="es-CO"/>
      </w:rPr>
    </w:lvl>
    <w:lvl w:ilvl="2">
      <w:start w:val="1"/>
      <w:numFmt w:val="decimal"/>
      <w:lvlText w:val="%1.%2.%3."/>
      <w:lvlJc w:val="left"/>
      <w:pPr>
        <w:ind w:left="776" w:hanging="555"/>
        <w:jc w:val="left"/>
      </w:pPr>
      <w:rPr>
        <w:rFonts w:ascii="Arial" w:eastAsia="Arial" w:hAnsi="Arial" w:cs="Arial" w:hint="default"/>
        <w:b/>
        <w:bCs/>
        <w:spacing w:val="-1"/>
        <w:w w:val="99"/>
        <w:sz w:val="20"/>
        <w:szCs w:val="20"/>
        <w:lang w:val="es-CO" w:eastAsia="es-CO" w:bidi="es-CO"/>
      </w:rPr>
    </w:lvl>
    <w:lvl w:ilvl="3">
      <w:numFmt w:val="bullet"/>
      <w:lvlText w:val=""/>
      <w:lvlJc w:val="left"/>
      <w:pPr>
        <w:ind w:left="942" w:hanging="360"/>
      </w:pPr>
      <w:rPr>
        <w:rFonts w:ascii="Symbol" w:eastAsia="Symbol" w:hAnsi="Symbol" w:cs="Symbol" w:hint="default"/>
        <w:w w:val="99"/>
        <w:sz w:val="20"/>
        <w:szCs w:val="20"/>
        <w:lang w:val="es-CO" w:eastAsia="es-CO" w:bidi="es-CO"/>
      </w:rPr>
    </w:lvl>
    <w:lvl w:ilvl="4">
      <w:numFmt w:val="bullet"/>
      <w:lvlText w:val="•"/>
      <w:lvlJc w:val="left"/>
      <w:pPr>
        <w:ind w:left="3700" w:hanging="360"/>
      </w:pPr>
      <w:rPr>
        <w:rFonts w:hint="default"/>
        <w:lang w:val="es-CO" w:eastAsia="es-CO" w:bidi="es-CO"/>
      </w:rPr>
    </w:lvl>
    <w:lvl w:ilvl="5">
      <w:numFmt w:val="bullet"/>
      <w:lvlText w:val="•"/>
      <w:lvlJc w:val="left"/>
      <w:pPr>
        <w:ind w:left="4620" w:hanging="360"/>
      </w:pPr>
      <w:rPr>
        <w:rFonts w:hint="default"/>
        <w:lang w:val="es-CO" w:eastAsia="es-CO" w:bidi="es-CO"/>
      </w:rPr>
    </w:lvl>
    <w:lvl w:ilvl="6">
      <w:numFmt w:val="bullet"/>
      <w:lvlText w:val="•"/>
      <w:lvlJc w:val="left"/>
      <w:pPr>
        <w:ind w:left="5540" w:hanging="360"/>
      </w:pPr>
      <w:rPr>
        <w:rFonts w:hint="default"/>
        <w:lang w:val="es-CO" w:eastAsia="es-CO" w:bidi="es-CO"/>
      </w:rPr>
    </w:lvl>
    <w:lvl w:ilvl="7">
      <w:numFmt w:val="bullet"/>
      <w:lvlText w:val="•"/>
      <w:lvlJc w:val="left"/>
      <w:pPr>
        <w:ind w:left="6460" w:hanging="360"/>
      </w:pPr>
      <w:rPr>
        <w:rFonts w:hint="default"/>
        <w:lang w:val="es-CO" w:eastAsia="es-CO" w:bidi="es-CO"/>
      </w:rPr>
    </w:lvl>
    <w:lvl w:ilvl="8">
      <w:numFmt w:val="bullet"/>
      <w:lvlText w:val="•"/>
      <w:lvlJc w:val="left"/>
      <w:pPr>
        <w:ind w:left="7380" w:hanging="360"/>
      </w:pPr>
      <w:rPr>
        <w:rFonts w:hint="default"/>
        <w:lang w:val="es-CO" w:eastAsia="es-CO" w:bidi="es-CO"/>
      </w:rPr>
    </w:lvl>
  </w:abstractNum>
  <w:abstractNum w:abstractNumId="3" w15:restartNumberingAfterBreak="0">
    <w:nsid w:val="37811CD9"/>
    <w:multiLevelType w:val="multilevel"/>
    <w:tmpl w:val="AF48D172"/>
    <w:lvl w:ilvl="0">
      <w:start w:val="7"/>
      <w:numFmt w:val="decimal"/>
      <w:lvlText w:val="%1."/>
      <w:lvlJc w:val="left"/>
      <w:pPr>
        <w:ind w:left="360" w:hanging="360"/>
      </w:pPr>
      <w:rPr>
        <w:rFonts w:hint="default"/>
        <w:w w:val="95"/>
      </w:rPr>
    </w:lvl>
    <w:lvl w:ilvl="1">
      <w:start w:val="2"/>
      <w:numFmt w:val="decimal"/>
      <w:lvlText w:val="%1.%2."/>
      <w:lvlJc w:val="left"/>
      <w:pPr>
        <w:ind w:left="581" w:hanging="360"/>
      </w:pPr>
      <w:rPr>
        <w:rFonts w:hint="default"/>
        <w:w w:val="95"/>
      </w:rPr>
    </w:lvl>
    <w:lvl w:ilvl="2">
      <w:start w:val="1"/>
      <w:numFmt w:val="decimal"/>
      <w:lvlText w:val="%1.%2.%3."/>
      <w:lvlJc w:val="left"/>
      <w:pPr>
        <w:ind w:left="1162" w:hanging="720"/>
      </w:pPr>
      <w:rPr>
        <w:rFonts w:hint="default"/>
        <w:w w:val="95"/>
      </w:rPr>
    </w:lvl>
    <w:lvl w:ilvl="3">
      <w:start w:val="1"/>
      <w:numFmt w:val="decimal"/>
      <w:lvlText w:val="%1.%2.%3.%4."/>
      <w:lvlJc w:val="left"/>
      <w:pPr>
        <w:ind w:left="1383" w:hanging="720"/>
      </w:pPr>
      <w:rPr>
        <w:rFonts w:hint="default"/>
        <w:w w:val="95"/>
      </w:rPr>
    </w:lvl>
    <w:lvl w:ilvl="4">
      <w:start w:val="1"/>
      <w:numFmt w:val="decimal"/>
      <w:lvlText w:val="%1.%2.%3.%4.%5."/>
      <w:lvlJc w:val="left"/>
      <w:pPr>
        <w:ind w:left="1964" w:hanging="1080"/>
      </w:pPr>
      <w:rPr>
        <w:rFonts w:hint="default"/>
        <w:w w:val="95"/>
      </w:rPr>
    </w:lvl>
    <w:lvl w:ilvl="5">
      <w:start w:val="1"/>
      <w:numFmt w:val="decimal"/>
      <w:lvlText w:val="%1.%2.%3.%4.%5.%6."/>
      <w:lvlJc w:val="left"/>
      <w:pPr>
        <w:ind w:left="2185" w:hanging="1080"/>
      </w:pPr>
      <w:rPr>
        <w:rFonts w:hint="default"/>
        <w:w w:val="95"/>
      </w:rPr>
    </w:lvl>
    <w:lvl w:ilvl="6">
      <w:start w:val="1"/>
      <w:numFmt w:val="decimal"/>
      <w:lvlText w:val="%1.%2.%3.%4.%5.%6.%7."/>
      <w:lvlJc w:val="left"/>
      <w:pPr>
        <w:ind w:left="2766" w:hanging="1440"/>
      </w:pPr>
      <w:rPr>
        <w:rFonts w:hint="default"/>
        <w:w w:val="95"/>
      </w:rPr>
    </w:lvl>
    <w:lvl w:ilvl="7">
      <w:start w:val="1"/>
      <w:numFmt w:val="decimal"/>
      <w:lvlText w:val="%1.%2.%3.%4.%5.%6.%7.%8."/>
      <w:lvlJc w:val="left"/>
      <w:pPr>
        <w:ind w:left="2987" w:hanging="1440"/>
      </w:pPr>
      <w:rPr>
        <w:rFonts w:hint="default"/>
        <w:w w:val="95"/>
      </w:rPr>
    </w:lvl>
    <w:lvl w:ilvl="8">
      <w:start w:val="1"/>
      <w:numFmt w:val="decimal"/>
      <w:lvlText w:val="%1.%2.%3.%4.%5.%6.%7.%8.%9."/>
      <w:lvlJc w:val="left"/>
      <w:pPr>
        <w:ind w:left="3568" w:hanging="1800"/>
      </w:pPr>
      <w:rPr>
        <w:rFonts w:hint="default"/>
        <w:w w:val="95"/>
      </w:rPr>
    </w:lvl>
  </w:abstractNum>
  <w:abstractNum w:abstractNumId="4" w15:restartNumberingAfterBreak="0">
    <w:nsid w:val="3C751B1F"/>
    <w:multiLevelType w:val="hybridMultilevel"/>
    <w:tmpl w:val="4D14917C"/>
    <w:lvl w:ilvl="0" w:tplc="C41638A8">
      <w:numFmt w:val="bullet"/>
      <w:lvlText w:val=""/>
      <w:lvlJc w:val="left"/>
      <w:pPr>
        <w:ind w:left="582" w:hanging="452"/>
      </w:pPr>
      <w:rPr>
        <w:rFonts w:ascii="Symbol" w:eastAsia="Symbol" w:hAnsi="Symbol" w:cs="Symbol" w:hint="default"/>
        <w:w w:val="99"/>
        <w:sz w:val="20"/>
        <w:szCs w:val="20"/>
        <w:lang w:val="es-CO" w:eastAsia="es-CO" w:bidi="es-CO"/>
      </w:rPr>
    </w:lvl>
    <w:lvl w:ilvl="1" w:tplc="118A17C8">
      <w:numFmt w:val="bullet"/>
      <w:lvlText w:val=""/>
      <w:lvlJc w:val="left"/>
      <w:pPr>
        <w:ind w:left="582" w:hanging="360"/>
      </w:pPr>
      <w:rPr>
        <w:rFonts w:ascii="Symbol" w:eastAsia="Symbol" w:hAnsi="Symbol" w:cs="Symbol" w:hint="default"/>
        <w:w w:val="99"/>
        <w:sz w:val="20"/>
        <w:szCs w:val="20"/>
        <w:lang w:val="es-CO" w:eastAsia="es-CO" w:bidi="es-CO"/>
      </w:rPr>
    </w:lvl>
    <w:lvl w:ilvl="2" w:tplc="C99CD88E">
      <w:numFmt w:val="bullet"/>
      <w:lvlText w:val="•"/>
      <w:lvlJc w:val="left"/>
      <w:pPr>
        <w:ind w:left="2308" w:hanging="360"/>
      </w:pPr>
      <w:rPr>
        <w:rFonts w:hint="default"/>
        <w:lang w:val="es-CO" w:eastAsia="es-CO" w:bidi="es-CO"/>
      </w:rPr>
    </w:lvl>
    <w:lvl w:ilvl="3" w:tplc="5A3E7462">
      <w:numFmt w:val="bullet"/>
      <w:lvlText w:val="•"/>
      <w:lvlJc w:val="left"/>
      <w:pPr>
        <w:ind w:left="3172" w:hanging="360"/>
      </w:pPr>
      <w:rPr>
        <w:rFonts w:hint="default"/>
        <w:lang w:val="es-CO" w:eastAsia="es-CO" w:bidi="es-CO"/>
      </w:rPr>
    </w:lvl>
    <w:lvl w:ilvl="4" w:tplc="6782800E">
      <w:numFmt w:val="bullet"/>
      <w:lvlText w:val="•"/>
      <w:lvlJc w:val="left"/>
      <w:pPr>
        <w:ind w:left="4036" w:hanging="360"/>
      </w:pPr>
      <w:rPr>
        <w:rFonts w:hint="default"/>
        <w:lang w:val="es-CO" w:eastAsia="es-CO" w:bidi="es-CO"/>
      </w:rPr>
    </w:lvl>
    <w:lvl w:ilvl="5" w:tplc="3FDA10E0">
      <w:numFmt w:val="bullet"/>
      <w:lvlText w:val="•"/>
      <w:lvlJc w:val="left"/>
      <w:pPr>
        <w:ind w:left="4900" w:hanging="360"/>
      </w:pPr>
      <w:rPr>
        <w:rFonts w:hint="default"/>
        <w:lang w:val="es-CO" w:eastAsia="es-CO" w:bidi="es-CO"/>
      </w:rPr>
    </w:lvl>
    <w:lvl w:ilvl="6" w:tplc="A5CC0C6A">
      <w:numFmt w:val="bullet"/>
      <w:lvlText w:val="•"/>
      <w:lvlJc w:val="left"/>
      <w:pPr>
        <w:ind w:left="5764" w:hanging="360"/>
      </w:pPr>
      <w:rPr>
        <w:rFonts w:hint="default"/>
        <w:lang w:val="es-CO" w:eastAsia="es-CO" w:bidi="es-CO"/>
      </w:rPr>
    </w:lvl>
    <w:lvl w:ilvl="7" w:tplc="A3EAED3A">
      <w:numFmt w:val="bullet"/>
      <w:lvlText w:val="•"/>
      <w:lvlJc w:val="left"/>
      <w:pPr>
        <w:ind w:left="6628" w:hanging="360"/>
      </w:pPr>
      <w:rPr>
        <w:rFonts w:hint="default"/>
        <w:lang w:val="es-CO" w:eastAsia="es-CO" w:bidi="es-CO"/>
      </w:rPr>
    </w:lvl>
    <w:lvl w:ilvl="8" w:tplc="79E232E6">
      <w:numFmt w:val="bullet"/>
      <w:lvlText w:val="•"/>
      <w:lvlJc w:val="left"/>
      <w:pPr>
        <w:ind w:left="7492" w:hanging="360"/>
      </w:pPr>
      <w:rPr>
        <w:rFonts w:hint="default"/>
        <w:lang w:val="es-CO" w:eastAsia="es-CO" w:bidi="es-CO"/>
      </w:rPr>
    </w:lvl>
  </w:abstractNum>
  <w:abstractNum w:abstractNumId="5" w15:restartNumberingAfterBreak="0">
    <w:nsid w:val="4AF905A3"/>
    <w:multiLevelType w:val="multilevel"/>
    <w:tmpl w:val="F84C3EFE"/>
    <w:lvl w:ilvl="0">
      <w:start w:val="7"/>
      <w:numFmt w:val="decimal"/>
      <w:lvlText w:val="%1"/>
      <w:lvlJc w:val="left"/>
      <w:pPr>
        <w:ind w:left="360" w:hanging="360"/>
      </w:pPr>
      <w:rPr>
        <w:rFonts w:hint="default"/>
      </w:rPr>
    </w:lvl>
    <w:lvl w:ilvl="1">
      <w:start w:val="3"/>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6" w15:restartNumberingAfterBreak="0">
    <w:nsid w:val="518366AE"/>
    <w:multiLevelType w:val="hybridMultilevel"/>
    <w:tmpl w:val="D1BA68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62773DD6"/>
    <w:multiLevelType w:val="hybridMultilevel"/>
    <w:tmpl w:val="6E201D8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B8"/>
    <w:rsid w:val="000731B8"/>
    <w:rsid w:val="001E1279"/>
    <w:rsid w:val="00590567"/>
    <w:rsid w:val="00DA2701"/>
    <w:rsid w:val="00F14174"/>
    <w:rsid w:val="00F236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A677-8A34-4421-90C8-A4DB10F5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1"/>
    <w:qFormat/>
    <w:rsid w:val="001E1279"/>
    <w:pPr>
      <w:widowControl w:val="0"/>
      <w:autoSpaceDE w:val="0"/>
      <w:autoSpaceDN w:val="0"/>
      <w:spacing w:after="0" w:line="240" w:lineRule="auto"/>
      <w:ind w:left="222"/>
      <w:outlineLvl w:val="2"/>
    </w:pPr>
    <w:rPr>
      <w:rFonts w:ascii="Arial" w:eastAsia="Arial" w:hAnsi="Arial" w:cs="Arial"/>
      <w:b/>
      <w:bCs/>
      <w:sz w:val="20"/>
      <w:szCs w:val="20"/>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731B8"/>
    <w:pPr>
      <w:ind w:left="720"/>
      <w:contextualSpacing/>
    </w:pPr>
  </w:style>
  <w:style w:type="table" w:styleId="Tablaconcuadrcula">
    <w:name w:val="Table Grid"/>
    <w:basedOn w:val="Tablanormal"/>
    <w:uiPriority w:val="39"/>
    <w:rsid w:val="0007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E12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1279"/>
    <w:rPr>
      <w:sz w:val="20"/>
      <w:szCs w:val="20"/>
    </w:rPr>
  </w:style>
  <w:style w:type="character" w:styleId="Refdenotaalpie">
    <w:name w:val="footnote reference"/>
    <w:basedOn w:val="Fuentedeprrafopredeter"/>
    <w:uiPriority w:val="99"/>
    <w:semiHidden/>
    <w:unhideWhenUsed/>
    <w:rsid w:val="001E1279"/>
    <w:rPr>
      <w:vertAlign w:val="superscript"/>
    </w:rPr>
  </w:style>
  <w:style w:type="character" w:customStyle="1" w:styleId="Ttulo3Car">
    <w:name w:val="Título 3 Car"/>
    <w:basedOn w:val="Fuentedeprrafopredeter"/>
    <w:link w:val="Ttulo3"/>
    <w:uiPriority w:val="1"/>
    <w:rsid w:val="001E1279"/>
    <w:rPr>
      <w:rFonts w:ascii="Arial" w:eastAsia="Arial" w:hAnsi="Arial" w:cs="Arial"/>
      <w:b/>
      <w:bCs/>
      <w:sz w:val="20"/>
      <w:szCs w:val="20"/>
      <w:lang w:eastAsia="es-CO" w:bidi="es-CO"/>
    </w:rPr>
  </w:style>
  <w:style w:type="table" w:customStyle="1" w:styleId="TableNormal">
    <w:name w:val="Table Normal"/>
    <w:uiPriority w:val="2"/>
    <w:semiHidden/>
    <w:unhideWhenUsed/>
    <w:qFormat/>
    <w:rsid w:val="001E1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E1279"/>
    <w:pPr>
      <w:widowControl w:val="0"/>
      <w:autoSpaceDE w:val="0"/>
      <w:autoSpaceDN w:val="0"/>
      <w:spacing w:after="0" w:line="240" w:lineRule="auto"/>
    </w:pPr>
    <w:rPr>
      <w:rFonts w:ascii="Arial" w:eastAsia="Arial" w:hAnsi="Arial" w:cs="Arial"/>
      <w:sz w:val="20"/>
      <w:szCs w:val="20"/>
      <w:lang w:eastAsia="es-CO" w:bidi="es-CO"/>
    </w:rPr>
  </w:style>
  <w:style w:type="character" w:customStyle="1" w:styleId="TextoindependienteCar">
    <w:name w:val="Texto independiente Car"/>
    <w:basedOn w:val="Fuentedeprrafopredeter"/>
    <w:link w:val="Textoindependiente"/>
    <w:uiPriority w:val="1"/>
    <w:rsid w:val="001E1279"/>
    <w:rPr>
      <w:rFonts w:ascii="Arial" w:eastAsia="Arial" w:hAnsi="Arial" w:cs="Arial"/>
      <w:sz w:val="20"/>
      <w:szCs w:val="20"/>
      <w:lang w:eastAsia="es-CO" w:bidi="es-CO"/>
    </w:rPr>
  </w:style>
  <w:style w:type="paragraph" w:customStyle="1" w:styleId="TableParagraph">
    <w:name w:val="Table Paragraph"/>
    <w:basedOn w:val="Normal"/>
    <w:uiPriority w:val="1"/>
    <w:qFormat/>
    <w:rsid w:val="001E1279"/>
    <w:pPr>
      <w:widowControl w:val="0"/>
      <w:autoSpaceDE w:val="0"/>
      <w:autoSpaceDN w:val="0"/>
      <w:spacing w:after="0" w:line="240" w:lineRule="auto"/>
    </w:pPr>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61577">
      <w:bodyDiv w:val="1"/>
      <w:marLeft w:val="0"/>
      <w:marRight w:val="0"/>
      <w:marTop w:val="0"/>
      <w:marBottom w:val="0"/>
      <w:divBdr>
        <w:top w:val="none" w:sz="0" w:space="0" w:color="auto"/>
        <w:left w:val="none" w:sz="0" w:space="0" w:color="auto"/>
        <w:bottom w:val="none" w:sz="0" w:space="0" w:color="auto"/>
        <w:right w:val="none" w:sz="0" w:space="0" w:color="auto"/>
      </w:divBdr>
    </w:div>
    <w:div w:id="918905575">
      <w:bodyDiv w:val="1"/>
      <w:marLeft w:val="0"/>
      <w:marRight w:val="0"/>
      <w:marTop w:val="0"/>
      <w:marBottom w:val="0"/>
      <w:divBdr>
        <w:top w:val="none" w:sz="0" w:space="0" w:color="auto"/>
        <w:left w:val="none" w:sz="0" w:space="0" w:color="auto"/>
        <w:bottom w:val="none" w:sz="0" w:space="0" w:color="auto"/>
        <w:right w:val="none" w:sz="0" w:space="0" w:color="auto"/>
      </w:divBdr>
      <w:divsChild>
        <w:div w:id="570316236">
          <w:marLeft w:val="547"/>
          <w:marRight w:val="0"/>
          <w:marTop w:val="115"/>
          <w:marBottom w:val="0"/>
          <w:divBdr>
            <w:top w:val="none" w:sz="0" w:space="0" w:color="auto"/>
            <w:left w:val="none" w:sz="0" w:space="0" w:color="auto"/>
            <w:bottom w:val="none" w:sz="0" w:space="0" w:color="auto"/>
            <w:right w:val="none" w:sz="0" w:space="0" w:color="auto"/>
          </w:divBdr>
        </w:div>
        <w:div w:id="1381977445">
          <w:marLeft w:val="547"/>
          <w:marRight w:val="0"/>
          <w:marTop w:val="115"/>
          <w:marBottom w:val="0"/>
          <w:divBdr>
            <w:top w:val="none" w:sz="0" w:space="0" w:color="auto"/>
            <w:left w:val="none" w:sz="0" w:space="0" w:color="auto"/>
            <w:bottom w:val="none" w:sz="0" w:space="0" w:color="auto"/>
            <w:right w:val="none" w:sz="0" w:space="0" w:color="auto"/>
          </w:divBdr>
        </w:div>
        <w:div w:id="1529873913">
          <w:marLeft w:val="547"/>
          <w:marRight w:val="0"/>
          <w:marTop w:val="115"/>
          <w:marBottom w:val="0"/>
          <w:divBdr>
            <w:top w:val="none" w:sz="0" w:space="0" w:color="auto"/>
            <w:left w:val="none" w:sz="0" w:space="0" w:color="auto"/>
            <w:bottom w:val="none" w:sz="0" w:space="0" w:color="auto"/>
            <w:right w:val="none" w:sz="0" w:space="0" w:color="auto"/>
          </w:divBdr>
        </w:div>
      </w:divsChild>
    </w:div>
    <w:div w:id="19368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
  <b:Source>
    <b:Tag>Min08</b:Tag>
    <b:SourceType>Book</b:SourceType>
    <b:Guid>{E591CC12-A826-454A-9551-AA8C6BCA931B}</b:Guid>
    <b:Author>
      <b:Author>
        <b:Corporate>Ministerio de Educación Nacional</b:Corporate>
      </b:Author>
    </b:Author>
    <b:Title>Lineamientos para la Formulación de Planes Estratégicos de Incorporación de Tecnologías de Información y Comunicación en Instituciones de Educación Superior (IES)</b:Title>
    <b:Year>2008</b:Year>
    <b:City>Bogota</b:City>
    <b:Publisher>CIFE-LIDE  (Universidad de los Andes)</b:Publisher>
    <b:YearAccessed>2017</b:YearAccessed>
    <b:MonthAccessed>Junio</b:MonthAccessed>
    <b:DayAccessed>10</b:DayAccessed>
    <b:URL>http://comunidadplanestic.uniandes.edu.co/Portals/6/Home/Cartilla_LineamientosPlanEsTIC.pdf</b:URL>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807D3CAAA0841A4BBA12E828F65BF026" ma:contentTypeVersion="12" ma:contentTypeDescription="Crear nuevo documento." ma:contentTypeScope="" ma:versionID="7b287a496b9803a44e12ef4f12d4789b">
  <xsd:schema xmlns:xsd="http://www.w3.org/2001/XMLSchema" xmlns:xs="http://www.w3.org/2001/XMLSchema" xmlns:p="http://schemas.microsoft.com/office/2006/metadata/properties" xmlns:ns2="773b7f24-9339-4348-8409-bfd55c94a743" xmlns:ns3="825eee5a-2ba0-4e5f-976a-2379241c4cee" targetNamespace="http://schemas.microsoft.com/office/2006/metadata/properties" ma:root="true" ma:fieldsID="072a5f147b100fdfae0c40b974fd9c6a" ns2:_="" ns3:_="">
    <xsd:import namespace="773b7f24-9339-4348-8409-bfd55c94a743"/>
    <xsd:import namespace="825eee5a-2ba0-4e5f-976a-2379241c4c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b7f24-9339-4348-8409-bfd55c94a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eee5a-2ba0-4e5f-976a-2379241c4cee"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C7804-0B13-4F6F-BDC0-2091F9BDD6E4}">
  <ds:schemaRefs>
    <ds:schemaRef ds:uri="http://schemas.openxmlformats.org/officeDocument/2006/bibliography"/>
  </ds:schemaRefs>
</ds:datastoreItem>
</file>

<file path=customXml/itemProps2.xml><?xml version="1.0" encoding="utf-8"?>
<ds:datastoreItem xmlns:ds="http://schemas.openxmlformats.org/officeDocument/2006/customXml" ds:itemID="{674F0ECB-CA79-4D1E-9D4A-D8853092D346}"/>
</file>

<file path=customXml/itemProps3.xml><?xml version="1.0" encoding="utf-8"?>
<ds:datastoreItem xmlns:ds="http://schemas.openxmlformats.org/officeDocument/2006/customXml" ds:itemID="{BDC9DE34-3354-44BA-8B08-01E0596E45B6}"/>
</file>

<file path=customXml/itemProps4.xml><?xml version="1.0" encoding="utf-8"?>
<ds:datastoreItem xmlns:ds="http://schemas.openxmlformats.org/officeDocument/2006/customXml" ds:itemID="{036EED1E-1B21-42F1-B80D-A2C5CA834767}"/>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Hernández</dc:creator>
  <cp:keywords/>
  <dc:description/>
  <cp:lastModifiedBy>Luz Helena Mendoza Castro</cp:lastModifiedBy>
  <cp:revision>2</cp:revision>
  <dcterms:created xsi:type="dcterms:W3CDTF">2019-11-25T19:32:00Z</dcterms:created>
  <dcterms:modified xsi:type="dcterms:W3CDTF">2019-11-25T19:32:00Z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0x010100807D3CAAA0841A4BBA12E828F65BF026</vt:lpwstr>
  </property>
</Properties>
</file>