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D44" w:rsidRPr="00B57B6F" w:rsidRDefault="00181D44" w:rsidP="00240924">
      <w:pPr>
        <w:pStyle w:val="Ttulo1"/>
        <w:numPr>
          <w:ilvl w:val="0"/>
          <w:numId w:val="0"/>
        </w:numPr>
      </w:pPr>
    </w:p>
    <w:p w:rsidR="00181D44" w:rsidRPr="00B57B6F" w:rsidRDefault="00181D44" w:rsidP="00181D44"/>
    <w:p w:rsidR="00A667B0" w:rsidRPr="00B57B6F" w:rsidRDefault="00A667B0" w:rsidP="00A667B0">
      <w:pPr>
        <w:jc w:val="center"/>
        <w:rPr>
          <w:sz w:val="20"/>
          <w:szCs w:val="20"/>
        </w:rPr>
      </w:pPr>
    </w:p>
    <w:p w:rsidR="0045112B" w:rsidRDefault="0045112B" w:rsidP="00D14C0A">
      <w:pPr>
        <w:pStyle w:val="Textoindependiente"/>
        <w:spacing w:line="240" w:lineRule="auto"/>
        <w:rPr>
          <w:rFonts w:ascii="Times New Roman" w:hAnsi="Times New Roman" w:cs="Times New Roman"/>
          <w:szCs w:val="20"/>
          <w:lang w:val="en-US"/>
        </w:rPr>
        <w:sectPr w:rsidR="0045112B" w:rsidSect="008A1A1B">
          <w:headerReference w:type="default" r:id="rId9"/>
          <w:pgSz w:w="12242" w:h="15842" w:code="1"/>
          <w:pgMar w:top="1701" w:right="851" w:bottom="1418" w:left="851" w:header="539" w:footer="539" w:gutter="0"/>
          <w:cols w:num="2" w:space="516"/>
        </w:sectPr>
      </w:pPr>
    </w:p>
    <w:tbl>
      <w:tblPr>
        <w:tblW w:w="0" w:type="auto"/>
        <w:jc w:val="center"/>
        <w:tblLayout w:type="fixed"/>
        <w:tblCellMar>
          <w:left w:w="70" w:type="dxa"/>
          <w:right w:w="70" w:type="dxa"/>
        </w:tblCellMar>
        <w:tblLook w:val="0000" w:firstRow="0" w:lastRow="0" w:firstColumn="0" w:lastColumn="0" w:noHBand="0" w:noVBand="0"/>
      </w:tblPr>
      <w:tblGrid>
        <w:gridCol w:w="7371"/>
      </w:tblGrid>
      <w:tr w:rsidR="00A667B0" w:rsidRPr="00D6141D" w:rsidTr="00A667B0">
        <w:trPr>
          <w:jc w:val="center"/>
        </w:trPr>
        <w:tc>
          <w:tcPr>
            <w:tcW w:w="7371" w:type="dxa"/>
          </w:tcPr>
          <w:p w:rsidR="00A667B0" w:rsidRPr="00762732" w:rsidRDefault="00F40C1E" w:rsidP="00F40C1E">
            <w:pPr>
              <w:pStyle w:val="Ttulo"/>
              <w:framePr w:w="0" w:hSpace="0" w:vSpace="0" w:wrap="auto" w:vAnchor="margin" w:hAnchor="text" w:xAlign="left" w:yAlign="inline"/>
              <w:ind w:firstLine="0"/>
              <w:rPr>
                <w:b/>
                <w:sz w:val="32"/>
                <w:szCs w:val="32"/>
                <w:lang w:val="es-ES"/>
              </w:rPr>
            </w:pPr>
            <w:r>
              <w:rPr>
                <w:b/>
                <w:sz w:val="32"/>
                <w:szCs w:val="32"/>
                <w:lang w:val="es-ES"/>
              </w:rPr>
              <w:lastRenderedPageBreak/>
              <w:t>VALIDACIÓN DE RESULTADOS OBTENIDOS A TRAVÉS DE</w:t>
            </w:r>
            <w:r w:rsidR="00762732" w:rsidRPr="00CF4945">
              <w:rPr>
                <w:b/>
                <w:sz w:val="32"/>
                <w:szCs w:val="32"/>
                <w:lang w:val="es-ES"/>
              </w:rPr>
              <w:t xml:space="preserve"> </w:t>
            </w:r>
            <w:r>
              <w:rPr>
                <w:b/>
                <w:sz w:val="32"/>
                <w:szCs w:val="32"/>
                <w:lang w:val="es-ES"/>
              </w:rPr>
              <w:t xml:space="preserve">UNA </w:t>
            </w:r>
            <w:r w:rsidR="00762732" w:rsidRPr="00CF4945">
              <w:rPr>
                <w:b/>
                <w:sz w:val="32"/>
                <w:szCs w:val="32"/>
                <w:lang w:val="es-ES"/>
              </w:rPr>
              <w:t>MÁQUINA DE FATIGA POR FLEXIÓN ROTATIVA</w:t>
            </w:r>
            <w:r w:rsidR="003F385A">
              <w:t xml:space="preserve"> </w:t>
            </w:r>
            <w:r w:rsidR="003F385A" w:rsidRPr="003F385A">
              <w:rPr>
                <w:b/>
                <w:sz w:val="32"/>
                <w:szCs w:val="32"/>
                <w:lang w:val="es-ES"/>
              </w:rPr>
              <w:t>UTILIZANDO ACERO AISI SAE 1045</w:t>
            </w:r>
          </w:p>
        </w:tc>
      </w:tr>
    </w:tbl>
    <w:p w:rsidR="00A667B0" w:rsidRPr="00762732" w:rsidRDefault="00A667B0" w:rsidP="00A667B0">
      <w:pPr>
        <w:jc w:val="center"/>
        <w:rPr>
          <w:sz w:val="20"/>
          <w:szCs w:val="20"/>
          <w:lang w:val="es-CO"/>
        </w:rPr>
      </w:pPr>
    </w:p>
    <w:tbl>
      <w:tblPr>
        <w:tblW w:w="0" w:type="auto"/>
        <w:jc w:val="center"/>
        <w:tblLayout w:type="fixed"/>
        <w:tblCellMar>
          <w:left w:w="70" w:type="dxa"/>
          <w:right w:w="70" w:type="dxa"/>
        </w:tblCellMar>
        <w:tblLook w:val="0000" w:firstRow="0" w:lastRow="0" w:firstColumn="0" w:lastColumn="0" w:noHBand="0" w:noVBand="0"/>
      </w:tblPr>
      <w:tblGrid>
        <w:gridCol w:w="7371"/>
      </w:tblGrid>
      <w:tr w:rsidR="00A667B0" w:rsidRPr="00D6141D" w:rsidTr="00A667B0">
        <w:trPr>
          <w:jc w:val="center"/>
        </w:trPr>
        <w:tc>
          <w:tcPr>
            <w:tcW w:w="7371" w:type="dxa"/>
          </w:tcPr>
          <w:p w:rsidR="00A667B0" w:rsidRPr="00762732" w:rsidRDefault="00762732" w:rsidP="00A667B0">
            <w:pPr>
              <w:jc w:val="center"/>
              <w:rPr>
                <w:b/>
                <w:color w:val="000000"/>
                <w:sz w:val="28"/>
                <w:szCs w:val="20"/>
              </w:rPr>
            </w:pPr>
            <w:r>
              <w:rPr>
                <w:b/>
                <w:color w:val="000000"/>
                <w:sz w:val="28"/>
                <w:szCs w:val="20"/>
              </w:rPr>
              <w:t>Carlos Cárdenas</w:t>
            </w:r>
            <w:r w:rsidR="00A667B0" w:rsidRPr="00D6141D">
              <w:rPr>
                <w:b/>
                <w:color w:val="000000"/>
                <w:sz w:val="28"/>
                <w:szCs w:val="20"/>
                <w:vertAlign w:val="superscript"/>
              </w:rPr>
              <w:t>a</w:t>
            </w:r>
            <w:r>
              <w:rPr>
                <w:b/>
                <w:color w:val="000000"/>
                <w:sz w:val="28"/>
                <w:szCs w:val="20"/>
              </w:rPr>
              <w:t>, Camilo Sandoval</w:t>
            </w:r>
            <w:r>
              <w:rPr>
                <w:b/>
                <w:color w:val="000000"/>
                <w:sz w:val="28"/>
                <w:szCs w:val="20"/>
                <w:vertAlign w:val="superscript"/>
              </w:rPr>
              <w:t>a</w:t>
            </w:r>
            <w:r>
              <w:rPr>
                <w:b/>
                <w:color w:val="000000"/>
                <w:sz w:val="28"/>
                <w:szCs w:val="20"/>
              </w:rPr>
              <w:t>, Alfonso Santos</w:t>
            </w:r>
            <w:r>
              <w:rPr>
                <w:b/>
                <w:color w:val="000000"/>
                <w:sz w:val="28"/>
                <w:szCs w:val="20"/>
                <w:vertAlign w:val="superscript"/>
              </w:rPr>
              <w:t>b</w:t>
            </w:r>
          </w:p>
        </w:tc>
      </w:tr>
    </w:tbl>
    <w:p w:rsidR="00A667B0" w:rsidRPr="00B57B6F" w:rsidRDefault="00A667B0" w:rsidP="00A667B0">
      <w:pPr>
        <w:jc w:val="center"/>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7371"/>
      </w:tblGrid>
      <w:tr w:rsidR="00A667B0" w:rsidRPr="00B57B6F" w:rsidTr="00A667B0">
        <w:trPr>
          <w:jc w:val="center"/>
        </w:trPr>
        <w:tc>
          <w:tcPr>
            <w:tcW w:w="7371" w:type="dxa"/>
          </w:tcPr>
          <w:p w:rsidR="00A667B0" w:rsidRPr="00B57B6F" w:rsidRDefault="00A667B0" w:rsidP="00D14C0A">
            <w:pPr>
              <w:ind w:right="-113"/>
              <w:jc w:val="center"/>
              <w:rPr>
                <w:color w:val="000000"/>
                <w:sz w:val="20"/>
                <w:szCs w:val="20"/>
              </w:rPr>
            </w:pPr>
            <w:r w:rsidRPr="00B57B6F">
              <w:rPr>
                <w:b/>
                <w:color w:val="000000"/>
                <w:sz w:val="20"/>
                <w:szCs w:val="20"/>
                <w:vertAlign w:val="superscript"/>
                <w:lang w:val="es-ES_tradnl"/>
              </w:rPr>
              <w:t>a</w:t>
            </w:r>
            <w:r w:rsidRPr="00B57B6F">
              <w:rPr>
                <w:b/>
                <w:color w:val="000000"/>
                <w:sz w:val="20"/>
                <w:szCs w:val="20"/>
                <w:lang w:val="es-ES_tradnl"/>
              </w:rPr>
              <w:t xml:space="preserve"> </w:t>
            </w:r>
            <w:r w:rsidR="0020096E">
              <w:rPr>
                <w:color w:val="000000"/>
                <w:sz w:val="20"/>
                <w:szCs w:val="20"/>
                <w:lang w:val="es-ES_tradnl"/>
              </w:rPr>
              <w:t xml:space="preserve">Ingeniería Electromecánica, Unidades Tecnológicas de Santander </w:t>
            </w:r>
            <w:hyperlink r:id="rId10" w:history="1">
              <w:r w:rsidR="0020096E" w:rsidRPr="009F7058">
                <w:rPr>
                  <w:rStyle w:val="Hipervnculo"/>
                  <w:sz w:val="20"/>
                  <w:szCs w:val="20"/>
                  <w:lang w:val="es-ES_tradnl"/>
                </w:rPr>
                <w:t>ccardenas@correo.uts.edu.co</w:t>
              </w:r>
            </w:hyperlink>
            <w:r w:rsidR="0020096E">
              <w:rPr>
                <w:color w:val="000000"/>
                <w:sz w:val="20"/>
                <w:szCs w:val="20"/>
                <w:lang w:val="es-ES_tradnl"/>
              </w:rPr>
              <w:t xml:space="preserve"> </w:t>
            </w:r>
          </w:p>
          <w:p w:rsidR="00A667B0" w:rsidRPr="00B57B6F" w:rsidRDefault="00A667B0" w:rsidP="00A667B0">
            <w:pPr>
              <w:ind w:right="-113"/>
              <w:jc w:val="center"/>
              <w:rPr>
                <w:color w:val="000000"/>
                <w:sz w:val="20"/>
                <w:szCs w:val="20"/>
              </w:rPr>
            </w:pPr>
            <w:r w:rsidRPr="00B57B6F">
              <w:rPr>
                <w:b/>
                <w:color w:val="000000"/>
                <w:sz w:val="20"/>
                <w:szCs w:val="20"/>
                <w:vertAlign w:val="superscript"/>
                <w:lang w:val="es-ES_tradnl"/>
              </w:rPr>
              <w:t>b</w:t>
            </w:r>
            <w:r w:rsidRPr="00B57B6F">
              <w:rPr>
                <w:b/>
                <w:color w:val="000000"/>
                <w:sz w:val="20"/>
                <w:szCs w:val="20"/>
                <w:lang w:val="es-ES_tradnl"/>
              </w:rPr>
              <w:t xml:space="preserve"> </w:t>
            </w:r>
            <w:r w:rsidR="0020096E">
              <w:rPr>
                <w:color w:val="000000"/>
                <w:sz w:val="20"/>
                <w:szCs w:val="20"/>
                <w:lang w:val="es-ES_tradnl"/>
              </w:rPr>
              <w:t xml:space="preserve">Ingeniería Mecánica, Universidad Pontificia Bolivariana, </w:t>
            </w:r>
            <w:hyperlink r:id="rId11" w:history="1">
              <w:r w:rsidR="0020096E" w:rsidRPr="009F7058">
                <w:rPr>
                  <w:rStyle w:val="Hipervnculo"/>
                  <w:sz w:val="20"/>
                  <w:szCs w:val="20"/>
                  <w:lang w:val="es-ES_tradnl"/>
                </w:rPr>
                <w:t>alfonso.santos@upb.edu.co</w:t>
              </w:r>
            </w:hyperlink>
            <w:r w:rsidR="0020096E">
              <w:rPr>
                <w:color w:val="000000"/>
                <w:sz w:val="20"/>
                <w:szCs w:val="20"/>
                <w:lang w:val="es-ES_tradnl"/>
              </w:rPr>
              <w:t xml:space="preserve"> </w:t>
            </w:r>
          </w:p>
        </w:tc>
      </w:tr>
    </w:tbl>
    <w:p w:rsidR="00A667B0" w:rsidRPr="00B57B6F" w:rsidRDefault="00A667B0" w:rsidP="00A667B0">
      <w:pPr>
        <w:jc w:val="center"/>
        <w:rPr>
          <w:sz w:val="20"/>
          <w:szCs w:val="20"/>
          <w:lang w:val="pt-BR"/>
        </w:rPr>
      </w:pPr>
    </w:p>
    <w:p w:rsidR="004F7E6E" w:rsidRDefault="004F7E6E" w:rsidP="00FC2D0F">
      <w:pPr>
        <w:pStyle w:val="Abstract"/>
        <w:tabs>
          <w:tab w:val="left" w:pos="993"/>
        </w:tabs>
        <w:ind w:firstLine="0"/>
        <w:rPr>
          <w:i/>
          <w:spacing w:val="-2"/>
          <w:sz w:val="20"/>
          <w:szCs w:val="16"/>
          <w:lang w:val="es-ES"/>
        </w:rPr>
      </w:pPr>
    </w:p>
    <w:p w:rsidR="00C42724" w:rsidRPr="00CA5CE5" w:rsidRDefault="00BF5545" w:rsidP="00C42724">
      <w:pPr>
        <w:pStyle w:val="Abstract"/>
        <w:tabs>
          <w:tab w:val="left" w:pos="993"/>
        </w:tabs>
        <w:ind w:firstLine="0"/>
        <w:rPr>
          <w:b w:val="0"/>
          <w:bCs/>
          <w:color w:val="000000" w:themeColor="text1"/>
          <w:sz w:val="20"/>
          <w:lang w:val="es-ES"/>
        </w:rPr>
      </w:pPr>
      <w:r w:rsidRPr="00B57B6F">
        <w:rPr>
          <w:i/>
          <w:spacing w:val="-2"/>
          <w:sz w:val="20"/>
          <w:szCs w:val="16"/>
          <w:lang w:val="es-ES"/>
        </w:rPr>
        <w:t>Resumen</w:t>
      </w:r>
      <w:r w:rsidR="003D2BAE">
        <w:rPr>
          <w:i/>
          <w:spacing w:val="-2"/>
          <w:sz w:val="20"/>
          <w:szCs w:val="16"/>
          <w:lang w:val="es-ES"/>
        </w:rPr>
        <w:t xml:space="preserve"> </w:t>
      </w:r>
      <w:r w:rsidR="003D2BAE" w:rsidRPr="003D2BAE">
        <w:rPr>
          <w:b w:val="0"/>
          <w:i/>
          <w:spacing w:val="-2"/>
          <w:sz w:val="20"/>
          <w:szCs w:val="16"/>
          <w:lang w:val="es-ES"/>
        </w:rPr>
        <w:t>-</w:t>
      </w:r>
      <w:r w:rsidR="00C42724">
        <w:rPr>
          <w:i/>
          <w:spacing w:val="-2"/>
          <w:sz w:val="20"/>
          <w:szCs w:val="16"/>
          <w:lang w:val="es-ES"/>
        </w:rPr>
        <w:t xml:space="preserve"> </w:t>
      </w:r>
      <w:r w:rsidR="00C42724" w:rsidRPr="00C42724">
        <w:rPr>
          <w:b w:val="0"/>
          <w:bCs/>
          <w:sz w:val="20"/>
          <w:lang w:val="es-ES"/>
        </w:rPr>
        <w:t>La incertidumbre que se tiene con respecto a los resultados que arroja el equipo para ensayos de fatiga por flexión rotati</w:t>
      </w:r>
      <w:r w:rsidR="00C42724">
        <w:rPr>
          <w:b w:val="0"/>
          <w:bCs/>
          <w:sz w:val="20"/>
          <w:lang w:val="es-ES"/>
        </w:rPr>
        <w:t>va con que cuenta las Unidades Tecnológicas de Santander</w:t>
      </w:r>
      <w:r w:rsidR="00C42724" w:rsidRPr="00C42724">
        <w:rPr>
          <w:b w:val="0"/>
          <w:bCs/>
          <w:sz w:val="20"/>
          <w:lang w:val="es-ES"/>
        </w:rPr>
        <w:t xml:space="preserve"> es un problema que </w:t>
      </w:r>
      <w:r w:rsidR="00C42724">
        <w:rPr>
          <w:b w:val="0"/>
          <w:bCs/>
          <w:sz w:val="20"/>
          <w:lang w:val="es-ES"/>
        </w:rPr>
        <w:t>requiere de atención y análisis; d</w:t>
      </w:r>
      <w:r w:rsidR="00C42724" w:rsidRPr="00C42724">
        <w:rPr>
          <w:b w:val="0"/>
          <w:bCs/>
          <w:sz w:val="20"/>
          <w:lang w:val="es-ES"/>
        </w:rPr>
        <w:t xml:space="preserve">ebido a esto, se realizaron pruebas en el laboratorio y </w:t>
      </w:r>
      <w:r w:rsidR="00C42724">
        <w:rPr>
          <w:b w:val="0"/>
          <w:bCs/>
          <w:sz w:val="20"/>
          <w:lang w:val="es-ES"/>
        </w:rPr>
        <w:t>a través de la aplicación de un</w:t>
      </w:r>
      <w:r w:rsidR="00485103">
        <w:rPr>
          <w:b w:val="0"/>
          <w:bCs/>
          <w:sz w:val="20"/>
          <w:lang w:val="es-ES"/>
        </w:rPr>
        <w:t xml:space="preserve"> </w:t>
      </w:r>
      <w:r w:rsidR="00485103" w:rsidRPr="00CA5CE5">
        <w:rPr>
          <w:b w:val="0"/>
          <w:bCs/>
          <w:color w:val="000000" w:themeColor="text1"/>
          <w:sz w:val="20"/>
          <w:lang w:val="es-ES"/>
        </w:rPr>
        <w:t>análisis</w:t>
      </w:r>
      <w:r w:rsidR="00C42724" w:rsidRPr="00C42724">
        <w:rPr>
          <w:b w:val="0"/>
          <w:bCs/>
          <w:sz w:val="20"/>
          <w:lang w:val="es-ES"/>
        </w:rPr>
        <w:t xml:space="preserve"> estadístico</w:t>
      </w:r>
      <w:r w:rsidR="00C42724">
        <w:rPr>
          <w:b w:val="0"/>
          <w:bCs/>
          <w:sz w:val="20"/>
          <w:lang w:val="es-ES"/>
        </w:rPr>
        <w:t xml:space="preserve"> se pretende responder </w:t>
      </w:r>
      <w:r w:rsidR="00C42724" w:rsidRPr="00C42724">
        <w:rPr>
          <w:b w:val="0"/>
          <w:bCs/>
          <w:sz w:val="20"/>
          <w:lang w:val="es-ES"/>
        </w:rPr>
        <w:t>¿En qué  grado la máquina de fatiga por flexión rotativa arroja resultados satisfactori</w:t>
      </w:r>
      <w:r w:rsidR="00CA5CE5">
        <w:rPr>
          <w:b w:val="0"/>
          <w:bCs/>
          <w:sz w:val="20"/>
          <w:lang w:val="es-ES"/>
        </w:rPr>
        <w:t>os comparados con los</w:t>
      </w:r>
      <w:r w:rsidR="00485103">
        <w:rPr>
          <w:b w:val="0"/>
          <w:bCs/>
          <w:sz w:val="20"/>
          <w:lang w:val="es-ES"/>
        </w:rPr>
        <w:t xml:space="preserve"> </w:t>
      </w:r>
      <w:r w:rsidR="00485103" w:rsidRPr="00CA5CE5">
        <w:rPr>
          <w:b w:val="0"/>
          <w:bCs/>
          <w:color w:val="000000" w:themeColor="text1"/>
          <w:sz w:val="20"/>
          <w:lang w:val="es-ES"/>
        </w:rPr>
        <w:t>valores teóricos</w:t>
      </w:r>
      <w:r w:rsidR="000F012B" w:rsidRPr="00CA5CE5">
        <w:rPr>
          <w:b w:val="0"/>
          <w:bCs/>
          <w:color w:val="000000" w:themeColor="text1"/>
          <w:sz w:val="20"/>
          <w:lang w:val="es-ES"/>
        </w:rPr>
        <w:t xml:space="preserve"> esperados</w:t>
      </w:r>
      <w:r w:rsidR="00C42724" w:rsidRPr="00CA5CE5">
        <w:rPr>
          <w:b w:val="0"/>
          <w:bCs/>
          <w:color w:val="000000" w:themeColor="text1"/>
          <w:sz w:val="20"/>
          <w:lang w:val="es-ES"/>
        </w:rPr>
        <w:t xml:space="preserve"> </w:t>
      </w:r>
      <w:r w:rsidR="00C42724" w:rsidRPr="00C42724">
        <w:rPr>
          <w:b w:val="0"/>
          <w:bCs/>
          <w:sz w:val="20"/>
          <w:lang w:val="es-ES"/>
        </w:rPr>
        <w:t>de los materiales?</w:t>
      </w:r>
      <w:r w:rsidR="00C42724">
        <w:rPr>
          <w:b w:val="0"/>
          <w:bCs/>
          <w:sz w:val="20"/>
          <w:lang w:val="es-ES"/>
        </w:rPr>
        <w:t>. Para responder</w:t>
      </w:r>
      <w:r w:rsidR="00C42724" w:rsidRPr="00C42724">
        <w:rPr>
          <w:b w:val="0"/>
          <w:bCs/>
          <w:sz w:val="20"/>
          <w:lang w:val="es-ES"/>
        </w:rPr>
        <w:t xml:space="preserve"> esta pregunta se planteó una hipótesis que consistió en que cuando se realizan pruebas de fatiga por flexión rotativa</w:t>
      </w:r>
      <w:r w:rsidR="002570FE">
        <w:rPr>
          <w:b w:val="0"/>
          <w:bCs/>
          <w:sz w:val="20"/>
          <w:lang w:val="es-ES"/>
        </w:rPr>
        <w:t xml:space="preserve">, </w:t>
      </w:r>
      <w:r w:rsidR="002570FE" w:rsidRPr="00CA5CE5">
        <w:rPr>
          <w:b w:val="0"/>
          <w:bCs/>
          <w:color w:val="000000" w:themeColor="text1"/>
          <w:sz w:val="20"/>
          <w:lang w:val="es-ES"/>
        </w:rPr>
        <w:t>a una misma magnitud de esfuerzo,</w:t>
      </w:r>
      <w:r w:rsidR="00C42724" w:rsidRPr="00C42724">
        <w:rPr>
          <w:b w:val="0"/>
          <w:bCs/>
          <w:sz w:val="20"/>
          <w:lang w:val="es-ES"/>
        </w:rPr>
        <w:t xml:space="preserve"> en el laboratorio de las Unidades Tecnológicas de Santander las probetas de aceros</w:t>
      </w:r>
      <w:r w:rsidR="009D0432">
        <w:rPr>
          <w:b w:val="0"/>
          <w:bCs/>
          <w:sz w:val="20"/>
          <w:lang w:val="es-ES"/>
        </w:rPr>
        <w:t xml:space="preserve"> con bajo contenido de</w:t>
      </w:r>
      <w:r w:rsidR="00C42724" w:rsidRPr="00C42724">
        <w:rPr>
          <w:b w:val="0"/>
          <w:bCs/>
          <w:sz w:val="20"/>
          <w:lang w:val="es-ES"/>
        </w:rPr>
        <w:t xml:space="preserve"> carbono</w:t>
      </w:r>
      <w:r w:rsidR="009D0432">
        <w:rPr>
          <w:b w:val="0"/>
          <w:bCs/>
          <w:sz w:val="20"/>
          <w:lang w:val="es-ES"/>
        </w:rPr>
        <w:t>,</w:t>
      </w:r>
      <w:r w:rsidR="00C42724" w:rsidRPr="00C42724">
        <w:rPr>
          <w:b w:val="0"/>
          <w:bCs/>
          <w:sz w:val="20"/>
          <w:lang w:val="es-ES"/>
        </w:rPr>
        <w:t xml:space="preserve"> como el acero 1045</w:t>
      </w:r>
      <w:r w:rsidR="009D0432">
        <w:rPr>
          <w:b w:val="0"/>
          <w:bCs/>
          <w:sz w:val="20"/>
          <w:lang w:val="es-ES"/>
        </w:rPr>
        <w:t>,</w:t>
      </w:r>
      <w:r w:rsidR="00C42724" w:rsidRPr="00C42724">
        <w:rPr>
          <w:b w:val="0"/>
          <w:bCs/>
          <w:sz w:val="20"/>
          <w:lang w:val="es-ES"/>
        </w:rPr>
        <w:t xml:space="preserve"> siempre se rompe en el mismo punto de la curva S-N. Con el </w:t>
      </w:r>
      <w:r w:rsidR="009D0432">
        <w:rPr>
          <w:b w:val="0"/>
          <w:bCs/>
          <w:sz w:val="20"/>
          <w:lang w:val="es-ES"/>
        </w:rPr>
        <w:t>fin de comprobar la hipótesis</w:t>
      </w:r>
      <w:r w:rsidR="00C42724" w:rsidRPr="00C42724">
        <w:rPr>
          <w:b w:val="0"/>
          <w:bCs/>
          <w:sz w:val="20"/>
          <w:lang w:val="es-ES"/>
        </w:rPr>
        <w:t xml:space="preserve"> se realizaron pruebas siguiendo los lineamientos de la norma ASTM E-606 para ensayos de fatiga y para el análisis estadístico se </w:t>
      </w:r>
      <w:r w:rsidR="002570FE">
        <w:rPr>
          <w:b w:val="0"/>
          <w:bCs/>
          <w:sz w:val="20"/>
          <w:lang w:val="es-ES"/>
        </w:rPr>
        <w:t xml:space="preserve">determinó el promedio y la desviación estándar característica </w:t>
      </w:r>
      <w:r w:rsidR="002570FE" w:rsidRPr="00CA5CE5">
        <w:rPr>
          <w:b w:val="0"/>
          <w:bCs/>
          <w:color w:val="000000" w:themeColor="text1"/>
          <w:sz w:val="20"/>
          <w:lang w:val="es-ES"/>
        </w:rPr>
        <w:t>de</w:t>
      </w:r>
      <w:r w:rsidR="00C42724" w:rsidRPr="00C42724">
        <w:rPr>
          <w:b w:val="0"/>
          <w:bCs/>
          <w:sz w:val="20"/>
          <w:lang w:val="es-ES"/>
        </w:rPr>
        <w:t xml:space="preserve"> cada prueba </w:t>
      </w:r>
      <w:r w:rsidR="002570FE" w:rsidRPr="00CA5CE5">
        <w:rPr>
          <w:b w:val="0"/>
          <w:bCs/>
          <w:color w:val="000000" w:themeColor="text1"/>
          <w:sz w:val="20"/>
          <w:lang w:val="es-ES"/>
        </w:rPr>
        <w:t>realizada</w:t>
      </w:r>
      <w:r w:rsidR="00CA5CE5">
        <w:rPr>
          <w:b w:val="0"/>
          <w:bCs/>
          <w:color w:val="000000" w:themeColor="text1"/>
          <w:sz w:val="20"/>
          <w:lang w:val="es-ES"/>
        </w:rPr>
        <w:t>.</w:t>
      </w:r>
      <w:r w:rsidR="002570FE" w:rsidRPr="00CA5CE5">
        <w:rPr>
          <w:b w:val="0"/>
          <w:bCs/>
          <w:color w:val="000000" w:themeColor="text1"/>
          <w:sz w:val="20"/>
          <w:lang w:val="es-ES"/>
        </w:rPr>
        <w:t xml:space="preserve"> </w:t>
      </w:r>
      <w:r w:rsidR="00564932" w:rsidRPr="00CA5CE5">
        <w:rPr>
          <w:b w:val="0"/>
          <w:bCs/>
          <w:color w:val="000000" w:themeColor="text1"/>
          <w:sz w:val="20"/>
          <w:lang w:val="es-ES"/>
        </w:rPr>
        <w:t>Los resultados obtenidos presentaron un error máximo de un 25.8% con respecto a los valores teóricos que se debían obtener para las mismas condiciones de esfuerzos aplicados a las probetas, adicionalmente el valor máximo de desviación estándar que se pres</w:t>
      </w:r>
      <w:r w:rsidR="00231785">
        <w:rPr>
          <w:b w:val="0"/>
          <w:bCs/>
          <w:color w:val="000000" w:themeColor="text1"/>
          <w:sz w:val="20"/>
          <w:lang w:val="es-ES"/>
        </w:rPr>
        <w:t>entó en los ensayos realizados a probetas de acero AISI 1045 fue de 6.27%  para un esfuerzo alternante aplicado de 161 MPa</w:t>
      </w:r>
      <w:r w:rsidR="00BB2D07" w:rsidRPr="00CA5CE5">
        <w:rPr>
          <w:b w:val="0"/>
          <w:bCs/>
          <w:color w:val="000000" w:themeColor="text1"/>
          <w:sz w:val="20"/>
          <w:lang w:val="es-ES"/>
        </w:rPr>
        <w:t>.</w:t>
      </w:r>
      <w:r w:rsidR="00564932" w:rsidRPr="00CA5CE5">
        <w:rPr>
          <w:b w:val="0"/>
          <w:bCs/>
          <w:color w:val="000000" w:themeColor="text1"/>
          <w:sz w:val="20"/>
          <w:lang w:val="es-ES"/>
        </w:rPr>
        <w:t xml:space="preserve"> </w:t>
      </w:r>
    </w:p>
    <w:p w:rsidR="00C42724" w:rsidRDefault="00C42724" w:rsidP="00FC2D0F">
      <w:pPr>
        <w:pStyle w:val="Abstract"/>
        <w:tabs>
          <w:tab w:val="left" w:pos="993"/>
        </w:tabs>
        <w:ind w:firstLine="0"/>
        <w:rPr>
          <w:i/>
          <w:spacing w:val="-2"/>
          <w:sz w:val="20"/>
          <w:szCs w:val="16"/>
          <w:lang w:val="es-ES"/>
        </w:rPr>
      </w:pPr>
    </w:p>
    <w:p w:rsidR="00BF5545" w:rsidRPr="00B57B6F" w:rsidRDefault="003D2BAE" w:rsidP="00BF5545">
      <w:pPr>
        <w:pStyle w:val="IndexTerms"/>
        <w:ind w:firstLine="0"/>
        <w:rPr>
          <w:b w:val="0"/>
          <w:spacing w:val="-4"/>
          <w:sz w:val="20"/>
          <w:szCs w:val="16"/>
          <w:lang w:val="es-ES"/>
        </w:rPr>
      </w:pPr>
      <w:r>
        <w:rPr>
          <w:i/>
          <w:sz w:val="20"/>
          <w:szCs w:val="16"/>
          <w:lang w:val="es-ES"/>
        </w:rPr>
        <w:t xml:space="preserve">Palabras clave </w:t>
      </w:r>
      <w:r w:rsidRPr="003D2BAE">
        <w:rPr>
          <w:b w:val="0"/>
          <w:i/>
          <w:sz w:val="20"/>
          <w:szCs w:val="16"/>
          <w:lang w:val="es-ES"/>
        </w:rPr>
        <w:t>-</w:t>
      </w:r>
      <w:r w:rsidR="00CE002A">
        <w:rPr>
          <w:i/>
          <w:sz w:val="20"/>
          <w:szCs w:val="16"/>
          <w:lang w:val="es-ES"/>
        </w:rPr>
        <w:t xml:space="preserve"> </w:t>
      </w:r>
      <w:r w:rsidR="00856E36">
        <w:rPr>
          <w:b w:val="0"/>
          <w:spacing w:val="-4"/>
          <w:sz w:val="20"/>
          <w:szCs w:val="16"/>
          <w:lang w:val="es-ES"/>
        </w:rPr>
        <w:t>Esfu</w:t>
      </w:r>
      <w:r w:rsidR="00162C73">
        <w:rPr>
          <w:b w:val="0"/>
          <w:spacing w:val="-4"/>
          <w:sz w:val="20"/>
          <w:szCs w:val="16"/>
          <w:lang w:val="es-ES"/>
        </w:rPr>
        <w:t xml:space="preserve">erzos </w:t>
      </w:r>
      <w:r w:rsidR="008548E7">
        <w:rPr>
          <w:b w:val="0"/>
          <w:spacing w:val="-4"/>
          <w:sz w:val="20"/>
          <w:szCs w:val="16"/>
          <w:lang w:val="es-ES"/>
        </w:rPr>
        <w:t>Cíclicos</w:t>
      </w:r>
      <w:r w:rsidR="00856E36">
        <w:rPr>
          <w:b w:val="0"/>
          <w:spacing w:val="-4"/>
          <w:sz w:val="20"/>
          <w:szCs w:val="16"/>
          <w:lang w:val="es-ES"/>
        </w:rPr>
        <w:t xml:space="preserve">, </w:t>
      </w:r>
      <w:r w:rsidR="00856E36" w:rsidRPr="00856E36">
        <w:rPr>
          <w:b w:val="0"/>
          <w:sz w:val="20"/>
          <w:lang w:val="es-ES"/>
        </w:rPr>
        <w:t>Fatiga</w:t>
      </w:r>
      <w:r w:rsidR="00856E36">
        <w:rPr>
          <w:b w:val="0"/>
          <w:sz w:val="20"/>
          <w:lang w:val="es-ES"/>
        </w:rPr>
        <w:t>, Flexión rotativa, Fiabilidad</w:t>
      </w:r>
      <w:r w:rsidR="00BF5545" w:rsidRPr="00B57B6F">
        <w:rPr>
          <w:b w:val="0"/>
          <w:spacing w:val="-4"/>
          <w:sz w:val="20"/>
          <w:szCs w:val="16"/>
          <w:lang w:val="es-ES"/>
        </w:rPr>
        <w:t xml:space="preserve"> </w:t>
      </w:r>
    </w:p>
    <w:p w:rsidR="00BF5545" w:rsidRPr="00B57B6F" w:rsidRDefault="00BF5545" w:rsidP="00BF5545">
      <w:pPr>
        <w:jc w:val="both"/>
      </w:pPr>
    </w:p>
    <w:p w:rsidR="00BF5545" w:rsidRDefault="00BF5545" w:rsidP="004A3888">
      <w:pPr>
        <w:jc w:val="both"/>
        <w:rPr>
          <w:color w:val="212121"/>
          <w:sz w:val="20"/>
          <w:szCs w:val="20"/>
          <w:shd w:val="clear" w:color="auto" w:fill="FFFFFF"/>
          <w:lang w:val="en-US"/>
        </w:rPr>
      </w:pPr>
      <w:r w:rsidRPr="003D2BAE">
        <w:rPr>
          <w:b/>
          <w:i/>
          <w:spacing w:val="-2"/>
          <w:sz w:val="20"/>
          <w:szCs w:val="16"/>
          <w:lang w:val="en-US" w:eastAsia="en-US"/>
        </w:rPr>
        <w:t>Abstract</w:t>
      </w:r>
      <w:r w:rsidRPr="003D2BAE">
        <w:rPr>
          <w:b/>
          <w:i/>
          <w:szCs w:val="16"/>
          <w:lang w:val="en-US"/>
        </w:rPr>
        <w:t xml:space="preserve"> </w:t>
      </w:r>
      <w:r w:rsidR="003D2BAE" w:rsidRPr="003D2BAE">
        <w:rPr>
          <w:i/>
          <w:szCs w:val="16"/>
          <w:lang w:val="en-US"/>
        </w:rPr>
        <w:t>-</w:t>
      </w:r>
      <w:r w:rsidR="00CA5CE5">
        <w:rPr>
          <w:b/>
          <w:i/>
          <w:szCs w:val="16"/>
          <w:lang w:val="en-US"/>
        </w:rPr>
        <w:t xml:space="preserve"> </w:t>
      </w:r>
      <w:r w:rsidR="00CA5CE5" w:rsidRPr="00CA5CE5">
        <w:rPr>
          <w:color w:val="000000"/>
          <w:sz w:val="20"/>
          <w:szCs w:val="20"/>
          <w:lang w:val="en-US"/>
        </w:rPr>
        <w:t xml:space="preserve">The uncertainty regarding the results of the equipment for tests of rotary bending fatigue at Unidades Tecnologicas de Santander is a problem that requires attention and analysis; Due to this, tests were carried out in the laboratory and through the application of a statistical analysis which is intended to answer what degree does the rotary bending fatigue machine yield satisfactory results compared to the expected theoretical values of materials? To answer this question a hypothesis was proposed and it consisted on that when rotary bending fatigue tests are carried out, at the same magnitude of stress, in the laboratory of Unidades Tecnologicas de Santander, the specimens of low carbon steel such as 1045 steel always rupture in the same point of the S-N curve. To prove the hypothesis, tests were carried out following the guidelines of ASTM E-606 for fatigue tests and for the statistical analysis were determined the average and standard deviation characteristic of each test performed. </w:t>
      </w:r>
      <w:r w:rsidR="004A3888" w:rsidRPr="004A3888">
        <w:rPr>
          <w:color w:val="212121"/>
          <w:sz w:val="20"/>
          <w:szCs w:val="20"/>
          <w:shd w:val="clear" w:color="auto" w:fill="FFFFFF"/>
          <w:lang w:val="en-US"/>
        </w:rPr>
        <w:t>The results obtained presented a maximum error of 25,8%regarding the theoretical values that may be obtained for the same conditions of stress applied to the specimens, additionally the maximum value of standard deviation in the tests performed to specimens of AISI 1045 steel was 6,27% for an applied alternating stress of 161 MPa</w:t>
      </w:r>
      <w:r w:rsidR="004A3888">
        <w:rPr>
          <w:color w:val="212121"/>
          <w:sz w:val="20"/>
          <w:szCs w:val="20"/>
          <w:shd w:val="clear" w:color="auto" w:fill="FFFFFF"/>
          <w:lang w:val="en-US"/>
        </w:rPr>
        <w:t>.</w:t>
      </w:r>
    </w:p>
    <w:p w:rsidR="004A3888" w:rsidRPr="004A3888" w:rsidRDefault="004A3888" w:rsidP="004A3888">
      <w:pPr>
        <w:jc w:val="both"/>
        <w:rPr>
          <w:b/>
          <w:sz w:val="20"/>
          <w:szCs w:val="20"/>
          <w:lang w:val="en-US"/>
        </w:rPr>
      </w:pPr>
    </w:p>
    <w:p w:rsidR="00BF5545" w:rsidRPr="00162C73" w:rsidRDefault="00BF5545" w:rsidP="00BF5545">
      <w:pPr>
        <w:rPr>
          <w:i/>
          <w:sz w:val="20"/>
          <w:szCs w:val="20"/>
          <w:lang w:val="en-US"/>
        </w:rPr>
      </w:pPr>
      <w:r w:rsidRPr="00162C73">
        <w:rPr>
          <w:b/>
          <w:i/>
          <w:sz w:val="20"/>
          <w:szCs w:val="20"/>
          <w:lang w:val="en-US"/>
        </w:rPr>
        <w:t>Keywords</w:t>
      </w:r>
      <w:r w:rsidR="00CE002A" w:rsidRPr="00162C73">
        <w:rPr>
          <w:i/>
          <w:sz w:val="20"/>
          <w:szCs w:val="20"/>
          <w:lang w:val="en-US"/>
        </w:rPr>
        <w:t xml:space="preserve"> – </w:t>
      </w:r>
      <w:r w:rsidR="00162C73">
        <w:rPr>
          <w:i/>
          <w:sz w:val="20"/>
          <w:szCs w:val="20"/>
          <w:lang w:val="en-US"/>
        </w:rPr>
        <w:t xml:space="preserve">Cyclic Stress, </w:t>
      </w:r>
      <w:r w:rsidR="00CE002A" w:rsidRPr="00162C73">
        <w:rPr>
          <w:i/>
          <w:sz w:val="20"/>
          <w:szCs w:val="20"/>
          <w:lang w:val="en-US"/>
        </w:rPr>
        <w:t>Fatigue</w:t>
      </w:r>
      <w:r w:rsidR="005F47DE" w:rsidRPr="00162C73">
        <w:rPr>
          <w:i/>
          <w:sz w:val="20"/>
          <w:szCs w:val="20"/>
          <w:lang w:val="en-US"/>
        </w:rPr>
        <w:t xml:space="preserve">, Rotary Bending, Reliability </w:t>
      </w:r>
      <w:r w:rsidR="00CE002A" w:rsidRPr="00162C73">
        <w:rPr>
          <w:i/>
          <w:sz w:val="20"/>
          <w:szCs w:val="20"/>
          <w:lang w:val="en-US"/>
        </w:rPr>
        <w:t xml:space="preserve"> </w:t>
      </w:r>
    </w:p>
    <w:p w:rsidR="002C76F6" w:rsidRDefault="002C76F6" w:rsidP="00BF5545">
      <w:pPr>
        <w:rPr>
          <w:i/>
          <w:sz w:val="20"/>
          <w:szCs w:val="20"/>
          <w:lang w:val="en-US"/>
        </w:rPr>
      </w:pPr>
    </w:p>
    <w:p w:rsidR="008548E7" w:rsidRDefault="008548E7" w:rsidP="00BF5545">
      <w:pPr>
        <w:rPr>
          <w:i/>
          <w:sz w:val="20"/>
          <w:szCs w:val="20"/>
          <w:lang w:val="en-US"/>
        </w:rPr>
      </w:pPr>
    </w:p>
    <w:p w:rsidR="00E815E5" w:rsidRPr="00162C73" w:rsidRDefault="00E815E5" w:rsidP="00BF5545">
      <w:pPr>
        <w:rPr>
          <w:i/>
          <w:sz w:val="20"/>
          <w:szCs w:val="20"/>
          <w:lang w:val="en-US"/>
        </w:rPr>
        <w:sectPr w:rsidR="00E815E5" w:rsidRPr="00162C73" w:rsidSect="008A1A1B">
          <w:type w:val="continuous"/>
          <w:pgSz w:w="12242" w:h="15842" w:code="1"/>
          <w:pgMar w:top="1701" w:right="720" w:bottom="720" w:left="720" w:header="539" w:footer="539" w:gutter="0"/>
          <w:cols w:space="516"/>
          <w:docGrid w:linePitch="326"/>
        </w:sectPr>
      </w:pPr>
    </w:p>
    <w:p w:rsidR="00BF5545" w:rsidRDefault="00BF5545" w:rsidP="00240924">
      <w:pPr>
        <w:pStyle w:val="Ttulo1"/>
      </w:pPr>
      <w:r w:rsidRPr="004F7E6E">
        <w:lastRenderedPageBreak/>
        <w:t>Introducción</w:t>
      </w:r>
    </w:p>
    <w:p w:rsidR="004F7E6E" w:rsidRPr="00247A8B" w:rsidRDefault="004F7E6E" w:rsidP="004F7E6E">
      <w:pPr>
        <w:rPr>
          <w:sz w:val="22"/>
          <w:szCs w:val="22"/>
          <w:lang w:val="en-US" w:eastAsia="en-US"/>
        </w:rPr>
      </w:pPr>
    </w:p>
    <w:p w:rsidR="00765C6B" w:rsidRDefault="00765C6B" w:rsidP="00765C6B">
      <w:pPr>
        <w:spacing w:line="252" w:lineRule="auto"/>
        <w:jc w:val="both"/>
        <w:rPr>
          <w:rStyle w:val="hps"/>
          <w:color w:val="222222"/>
          <w:sz w:val="22"/>
          <w:szCs w:val="22"/>
        </w:rPr>
      </w:pPr>
      <w:r w:rsidRPr="00765C6B">
        <w:rPr>
          <w:rStyle w:val="hps"/>
          <w:color w:val="222222"/>
          <w:sz w:val="22"/>
          <w:szCs w:val="22"/>
        </w:rPr>
        <w:t>Los componentes</w:t>
      </w:r>
      <w:r w:rsidRPr="00765C6B">
        <w:rPr>
          <w:color w:val="222222"/>
          <w:sz w:val="22"/>
          <w:szCs w:val="22"/>
        </w:rPr>
        <w:t xml:space="preserve"> </w:t>
      </w:r>
      <w:r w:rsidRPr="00765C6B">
        <w:rPr>
          <w:rStyle w:val="hps"/>
          <w:color w:val="222222"/>
          <w:sz w:val="22"/>
          <w:szCs w:val="22"/>
        </w:rPr>
        <w:t>estructurales sometidos</w:t>
      </w:r>
      <w:r w:rsidRPr="00765C6B">
        <w:rPr>
          <w:color w:val="222222"/>
          <w:sz w:val="22"/>
          <w:szCs w:val="22"/>
        </w:rPr>
        <w:t xml:space="preserve"> </w:t>
      </w:r>
      <w:r w:rsidRPr="00765C6B">
        <w:rPr>
          <w:rStyle w:val="hps"/>
          <w:color w:val="222222"/>
          <w:sz w:val="22"/>
          <w:szCs w:val="22"/>
        </w:rPr>
        <w:t>a</w:t>
      </w:r>
      <w:r w:rsidRPr="00765C6B">
        <w:rPr>
          <w:color w:val="222222"/>
          <w:sz w:val="22"/>
          <w:szCs w:val="22"/>
        </w:rPr>
        <w:t xml:space="preserve"> </w:t>
      </w:r>
      <w:r>
        <w:rPr>
          <w:rStyle w:val="hps"/>
          <w:color w:val="222222"/>
          <w:sz w:val="22"/>
          <w:szCs w:val="22"/>
        </w:rPr>
        <w:t>esfuerzos alternantes</w:t>
      </w:r>
      <w:r w:rsidRPr="00765C6B">
        <w:rPr>
          <w:color w:val="222222"/>
          <w:sz w:val="22"/>
          <w:szCs w:val="22"/>
        </w:rPr>
        <w:t xml:space="preserve"> requieren ser diseñados para soportar un gran número de ciclos o condiciones de vida infinita; </w:t>
      </w:r>
      <w:r w:rsidRPr="00765C6B">
        <w:rPr>
          <w:rStyle w:val="hps"/>
          <w:color w:val="222222"/>
          <w:sz w:val="22"/>
          <w:szCs w:val="22"/>
        </w:rPr>
        <w:lastRenderedPageBreak/>
        <w:t>Herramientas como</w:t>
      </w:r>
      <w:r w:rsidRPr="00765C6B">
        <w:rPr>
          <w:color w:val="222222"/>
          <w:sz w:val="22"/>
          <w:szCs w:val="22"/>
        </w:rPr>
        <w:t xml:space="preserve"> </w:t>
      </w:r>
      <w:r w:rsidRPr="00765C6B">
        <w:rPr>
          <w:rStyle w:val="hps"/>
          <w:color w:val="222222"/>
          <w:sz w:val="22"/>
          <w:szCs w:val="22"/>
        </w:rPr>
        <w:t>el diagrama de</w:t>
      </w:r>
      <w:r w:rsidRPr="00765C6B">
        <w:rPr>
          <w:color w:val="222222"/>
          <w:sz w:val="22"/>
          <w:szCs w:val="22"/>
        </w:rPr>
        <w:t xml:space="preserve"> </w:t>
      </w:r>
      <w:r w:rsidRPr="00765C6B">
        <w:rPr>
          <w:rStyle w:val="hps"/>
          <w:color w:val="222222"/>
          <w:sz w:val="22"/>
          <w:szCs w:val="22"/>
        </w:rPr>
        <w:t>Goodman</w:t>
      </w:r>
      <w:r w:rsidRPr="00765C6B">
        <w:rPr>
          <w:color w:val="222222"/>
          <w:sz w:val="22"/>
          <w:szCs w:val="22"/>
        </w:rPr>
        <w:t xml:space="preserve"> </w:t>
      </w:r>
      <w:r w:rsidR="00062994">
        <w:rPr>
          <w:rStyle w:val="hps"/>
          <w:color w:val="222222"/>
          <w:sz w:val="22"/>
          <w:szCs w:val="22"/>
        </w:rPr>
        <w:t>(Goodman, 1899)</w:t>
      </w:r>
      <w:r w:rsidRPr="00765C6B">
        <w:rPr>
          <w:color w:val="222222"/>
          <w:sz w:val="22"/>
          <w:szCs w:val="22"/>
        </w:rPr>
        <w:t xml:space="preserve"> </w:t>
      </w:r>
      <w:r w:rsidRPr="00765C6B">
        <w:rPr>
          <w:rStyle w:val="hps"/>
          <w:color w:val="222222"/>
          <w:sz w:val="22"/>
          <w:szCs w:val="22"/>
        </w:rPr>
        <w:t>y</w:t>
      </w:r>
      <w:r w:rsidRPr="00765C6B">
        <w:rPr>
          <w:color w:val="222222"/>
          <w:sz w:val="22"/>
          <w:szCs w:val="22"/>
        </w:rPr>
        <w:t xml:space="preserve"> </w:t>
      </w:r>
      <w:r w:rsidRPr="00765C6B">
        <w:rPr>
          <w:rStyle w:val="hps"/>
          <w:color w:val="222222"/>
          <w:sz w:val="22"/>
          <w:szCs w:val="22"/>
        </w:rPr>
        <w:t>el</w:t>
      </w:r>
      <w:r w:rsidRPr="00765C6B">
        <w:rPr>
          <w:color w:val="222222"/>
          <w:sz w:val="22"/>
          <w:szCs w:val="22"/>
        </w:rPr>
        <w:t xml:space="preserve"> de </w:t>
      </w:r>
      <w:r w:rsidRPr="00765C6B">
        <w:rPr>
          <w:rStyle w:val="hps"/>
          <w:color w:val="222222"/>
          <w:sz w:val="22"/>
          <w:szCs w:val="22"/>
        </w:rPr>
        <w:t>Goodman</w:t>
      </w:r>
      <w:r w:rsidRPr="00765C6B">
        <w:rPr>
          <w:color w:val="222222"/>
          <w:sz w:val="22"/>
          <w:szCs w:val="22"/>
        </w:rPr>
        <w:t xml:space="preserve"> </w:t>
      </w:r>
      <w:r w:rsidRPr="00765C6B">
        <w:rPr>
          <w:rStyle w:val="hps"/>
          <w:color w:val="222222"/>
          <w:sz w:val="22"/>
          <w:szCs w:val="22"/>
        </w:rPr>
        <w:t>modificado</w:t>
      </w:r>
      <w:r w:rsidRPr="00765C6B">
        <w:rPr>
          <w:color w:val="222222"/>
          <w:sz w:val="22"/>
          <w:szCs w:val="22"/>
        </w:rPr>
        <w:t xml:space="preserve"> </w:t>
      </w:r>
      <w:r w:rsidR="00062994">
        <w:rPr>
          <w:rStyle w:val="hps"/>
          <w:color w:val="222222"/>
          <w:sz w:val="22"/>
          <w:szCs w:val="22"/>
        </w:rPr>
        <w:t>(Nicholas &amp; Zuiker, 2004)</w:t>
      </w:r>
      <w:r w:rsidRPr="00765C6B">
        <w:rPr>
          <w:color w:val="222222"/>
          <w:sz w:val="22"/>
          <w:szCs w:val="22"/>
        </w:rPr>
        <w:t xml:space="preserve"> </w:t>
      </w:r>
      <w:r w:rsidRPr="00765C6B">
        <w:rPr>
          <w:rStyle w:val="hps"/>
          <w:color w:val="222222"/>
          <w:sz w:val="22"/>
          <w:szCs w:val="22"/>
        </w:rPr>
        <w:t>se</w:t>
      </w:r>
      <w:r w:rsidRPr="00765C6B">
        <w:rPr>
          <w:color w:val="222222"/>
          <w:sz w:val="22"/>
          <w:szCs w:val="22"/>
        </w:rPr>
        <w:t xml:space="preserve"> </w:t>
      </w:r>
      <w:r w:rsidRPr="00765C6B">
        <w:rPr>
          <w:rStyle w:val="hps"/>
          <w:color w:val="222222"/>
          <w:sz w:val="22"/>
          <w:szCs w:val="22"/>
        </w:rPr>
        <w:t>utilizan a menudo</w:t>
      </w:r>
      <w:r w:rsidRPr="00765C6B">
        <w:rPr>
          <w:color w:val="222222"/>
          <w:sz w:val="22"/>
          <w:szCs w:val="22"/>
        </w:rPr>
        <w:t xml:space="preserve">, </w:t>
      </w:r>
      <w:r w:rsidRPr="00765C6B">
        <w:rPr>
          <w:rStyle w:val="hps"/>
          <w:color w:val="222222"/>
          <w:sz w:val="22"/>
          <w:szCs w:val="22"/>
        </w:rPr>
        <w:t>pero estos</w:t>
      </w:r>
      <w:r w:rsidRPr="00765C6B">
        <w:rPr>
          <w:color w:val="222222"/>
          <w:sz w:val="22"/>
          <w:szCs w:val="22"/>
        </w:rPr>
        <w:t xml:space="preserve"> </w:t>
      </w:r>
      <w:r w:rsidRPr="00765C6B">
        <w:rPr>
          <w:rStyle w:val="hps"/>
          <w:color w:val="222222"/>
          <w:sz w:val="22"/>
          <w:szCs w:val="22"/>
        </w:rPr>
        <w:t>son</w:t>
      </w:r>
      <w:r w:rsidRPr="00765C6B">
        <w:rPr>
          <w:color w:val="222222"/>
          <w:sz w:val="22"/>
          <w:szCs w:val="22"/>
        </w:rPr>
        <w:t xml:space="preserve"> </w:t>
      </w:r>
      <w:r w:rsidRPr="00765C6B">
        <w:rPr>
          <w:rStyle w:val="hps"/>
          <w:color w:val="222222"/>
          <w:sz w:val="22"/>
          <w:szCs w:val="22"/>
        </w:rPr>
        <w:t>generalmente</w:t>
      </w:r>
      <w:r w:rsidRPr="00765C6B">
        <w:rPr>
          <w:color w:val="222222"/>
          <w:sz w:val="22"/>
          <w:szCs w:val="22"/>
        </w:rPr>
        <w:t xml:space="preserve"> </w:t>
      </w:r>
      <w:r w:rsidRPr="00765C6B">
        <w:rPr>
          <w:rStyle w:val="hps"/>
          <w:color w:val="222222"/>
          <w:sz w:val="22"/>
          <w:szCs w:val="22"/>
        </w:rPr>
        <w:t>construido</w:t>
      </w:r>
      <w:r w:rsidRPr="00765C6B">
        <w:rPr>
          <w:color w:val="222222"/>
          <w:sz w:val="22"/>
          <w:szCs w:val="22"/>
        </w:rPr>
        <w:t xml:space="preserve"> </w:t>
      </w:r>
      <w:r w:rsidRPr="00765C6B">
        <w:rPr>
          <w:rStyle w:val="hps"/>
          <w:color w:val="222222"/>
          <w:sz w:val="22"/>
          <w:szCs w:val="22"/>
        </w:rPr>
        <w:t>usando</w:t>
      </w:r>
      <w:r w:rsidRPr="00765C6B">
        <w:rPr>
          <w:color w:val="222222"/>
          <w:sz w:val="22"/>
          <w:szCs w:val="22"/>
        </w:rPr>
        <w:t xml:space="preserve"> </w:t>
      </w:r>
      <w:r w:rsidRPr="00765C6B">
        <w:rPr>
          <w:rStyle w:val="hps"/>
          <w:color w:val="222222"/>
          <w:sz w:val="22"/>
          <w:szCs w:val="22"/>
        </w:rPr>
        <w:t>datos de fatiga</w:t>
      </w:r>
      <w:r w:rsidRPr="00765C6B">
        <w:rPr>
          <w:color w:val="222222"/>
          <w:sz w:val="22"/>
          <w:szCs w:val="22"/>
        </w:rPr>
        <w:t xml:space="preserve"> </w:t>
      </w:r>
      <w:r w:rsidRPr="00765C6B">
        <w:rPr>
          <w:rStyle w:val="hps"/>
          <w:color w:val="222222"/>
          <w:sz w:val="22"/>
          <w:szCs w:val="22"/>
        </w:rPr>
        <w:t>uniaxial</w:t>
      </w:r>
      <w:r w:rsidRPr="00765C6B">
        <w:rPr>
          <w:color w:val="222222"/>
          <w:sz w:val="22"/>
          <w:szCs w:val="22"/>
        </w:rPr>
        <w:t xml:space="preserve">, por lo que los </w:t>
      </w:r>
      <w:r w:rsidRPr="00765C6B">
        <w:rPr>
          <w:rStyle w:val="hps"/>
          <w:color w:val="222222"/>
          <w:sz w:val="22"/>
          <w:szCs w:val="22"/>
        </w:rPr>
        <w:t>diseños se basan en</w:t>
      </w:r>
      <w:r w:rsidRPr="00765C6B">
        <w:rPr>
          <w:color w:val="222222"/>
          <w:sz w:val="22"/>
          <w:szCs w:val="22"/>
        </w:rPr>
        <w:t xml:space="preserve"> </w:t>
      </w:r>
      <w:r w:rsidRPr="00765C6B">
        <w:rPr>
          <w:rStyle w:val="hps"/>
          <w:color w:val="222222"/>
          <w:sz w:val="22"/>
          <w:szCs w:val="22"/>
        </w:rPr>
        <w:t>este tipo de esfuerzos.</w:t>
      </w:r>
    </w:p>
    <w:p w:rsidR="00FF544A" w:rsidRDefault="00FF544A" w:rsidP="00765C6B">
      <w:pPr>
        <w:spacing w:line="252" w:lineRule="auto"/>
        <w:jc w:val="both"/>
        <w:rPr>
          <w:rStyle w:val="hps"/>
          <w:color w:val="222222"/>
          <w:sz w:val="22"/>
          <w:szCs w:val="22"/>
        </w:rPr>
      </w:pPr>
    </w:p>
    <w:p w:rsidR="00FF544A" w:rsidRDefault="00FF544A" w:rsidP="00FF544A">
      <w:pPr>
        <w:tabs>
          <w:tab w:val="left" w:pos="2280"/>
        </w:tabs>
        <w:spacing w:line="252" w:lineRule="auto"/>
        <w:jc w:val="both"/>
        <w:rPr>
          <w:color w:val="000000" w:themeColor="text1"/>
          <w:sz w:val="22"/>
          <w:szCs w:val="22"/>
          <w:shd w:val="clear" w:color="auto" w:fill="FFFFFF"/>
        </w:rPr>
      </w:pPr>
      <w:r w:rsidRPr="00247A8B">
        <w:rPr>
          <w:color w:val="000000" w:themeColor="text1"/>
          <w:sz w:val="22"/>
          <w:szCs w:val="22"/>
          <w:shd w:val="clear" w:color="auto" w:fill="FFFFFF"/>
        </w:rPr>
        <w:lastRenderedPageBreak/>
        <w:t xml:space="preserve">La fatiga mecánica es un fenómeno físico que se produce debido a cargas cíclicas o alternantes (variables) a las que es expuesto un material. El comportamiento bajo este tipo de carga es diferente a si estuviera bajo cargas estáticas. </w:t>
      </w:r>
    </w:p>
    <w:p w:rsidR="00C36BAF" w:rsidRDefault="00C36BAF" w:rsidP="00765C6B">
      <w:pPr>
        <w:pStyle w:val="Textoindependiente"/>
        <w:spacing w:line="252" w:lineRule="auto"/>
        <w:jc w:val="both"/>
        <w:rPr>
          <w:rFonts w:ascii="Times New Roman" w:hAnsi="Times New Roman" w:cs="Times New Roman"/>
          <w:b w:val="0"/>
          <w:color w:val="000000"/>
          <w:sz w:val="22"/>
        </w:rPr>
      </w:pPr>
    </w:p>
    <w:p w:rsidR="005B7599" w:rsidRDefault="00FF544A" w:rsidP="00FF544A">
      <w:pPr>
        <w:tabs>
          <w:tab w:val="left" w:pos="2280"/>
        </w:tabs>
        <w:spacing w:line="252" w:lineRule="auto"/>
        <w:jc w:val="both"/>
        <w:rPr>
          <w:color w:val="000000" w:themeColor="text1"/>
          <w:sz w:val="22"/>
          <w:szCs w:val="22"/>
          <w:shd w:val="clear" w:color="auto" w:fill="FFFFFF"/>
        </w:rPr>
      </w:pPr>
      <w:r w:rsidRPr="00247A8B">
        <w:rPr>
          <w:color w:val="000000" w:themeColor="text1"/>
          <w:sz w:val="22"/>
          <w:szCs w:val="22"/>
          <w:shd w:val="clear" w:color="auto" w:fill="FFFFFF"/>
        </w:rPr>
        <w:t>La característica de esta falla por fatiga es que inicia con una pequeña grieta la cual puede presentarse desde la formación del material, lo cual puede anticipar el daño disminuyendo la vida útil del elemento. Dado que inicialmente la falla se atribuyó a una cristalización del material</w:t>
      </w:r>
      <w:r w:rsidR="00F95F33">
        <w:rPr>
          <w:color w:val="000000" w:themeColor="text1"/>
          <w:sz w:val="22"/>
          <w:szCs w:val="22"/>
          <w:shd w:val="clear" w:color="auto" w:fill="FFFFFF"/>
        </w:rPr>
        <w:t xml:space="preserve"> que lo volvía como el vidrio, </w:t>
      </w:r>
      <w:r w:rsidR="003C057A">
        <w:rPr>
          <w:color w:val="000000" w:themeColor="text1"/>
          <w:sz w:val="22"/>
          <w:szCs w:val="22"/>
          <w:shd w:val="clear" w:color="auto" w:fill="FFFFFF"/>
        </w:rPr>
        <w:t>Wöhler</w:t>
      </w:r>
      <w:r>
        <w:rPr>
          <w:color w:val="000000" w:themeColor="text1"/>
          <w:sz w:val="22"/>
          <w:szCs w:val="22"/>
          <w:shd w:val="clear" w:color="auto" w:fill="FFFFFF"/>
        </w:rPr>
        <w:t xml:space="preserve"> </w:t>
      </w:r>
      <w:r w:rsidR="003C057A">
        <w:rPr>
          <w:color w:val="000000" w:themeColor="text1"/>
          <w:sz w:val="22"/>
          <w:szCs w:val="22"/>
          <w:shd w:val="clear" w:color="auto" w:fill="FFFFFF"/>
        </w:rPr>
        <w:t>(</w:t>
      </w:r>
      <w:r w:rsidR="00B24D48">
        <w:rPr>
          <w:color w:val="000000" w:themeColor="text1"/>
          <w:sz w:val="22"/>
          <w:szCs w:val="22"/>
          <w:shd w:val="clear" w:color="auto" w:fill="FFFFFF"/>
        </w:rPr>
        <w:t>1860)  investigó sobre este fenómeno</w:t>
      </w:r>
      <w:r w:rsidRPr="00247A8B">
        <w:rPr>
          <w:color w:val="000000" w:themeColor="text1"/>
          <w:sz w:val="22"/>
          <w:szCs w:val="22"/>
          <w:shd w:val="clear" w:color="auto" w:fill="FFFFFF"/>
        </w:rPr>
        <w:t xml:space="preserve"> y descubrió que la fatiga no alteraba las propiedades del material y que era un proceso de agrietamiento paulatino producido por </w:t>
      </w:r>
      <w:r w:rsidR="00B24D48">
        <w:rPr>
          <w:color w:val="000000" w:themeColor="text1"/>
          <w:sz w:val="22"/>
          <w:szCs w:val="22"/>
          <w:shd w:val="clear" w:color="auto" w:fill="FFFFFF"/>
        </w:rPr>
        <w:t>la acción de cargas repetitivas</w:t>
      </w:r>
      <w:r w:rsidRPr="00247A8B">
        <w:rPr>
          <w:color w:val="000000" w:themeColor="text1"/>
          <w:sz w:val="22"/>
          <w:szCs w:val="22"/>
          <w:shd w:val="clear" w:color="auto" w:fill="FFFFFF"/>
        </w:rPr>
        <w:t xml:space="preserve">. </w:t>
      </w:r>
      <w:r w:rsidR="005B7599">
        <w:rPr>
          <w:color w:val="000000" w:themeColor="text1"/>
          <w:sz w:val="22"/>
          <w:szCs w:val="22"/>
          <w:shd w:val="clear" w:color="auto" w:fill="FFFFFF"/>
        </w:rPr>
        <w:t xml:space="preserve">En cuanto al caso más simple de carga de amplitud variable, los efectos de está sobre la propagación de las fisuras ha sido estudiado extensivamente para un gran número de aleaciones de acero (Sander et al., </w:t>
      </w:r>
      <w:r w:rsidR="00B24D48">
        <w:rPr>
          <w:color w:val="000000" w:themeColor="text1"/>
          <w:sz w:val="22"/>
          <w:szCs w:val="22"/>
          <w:shd w:val="clear" w:color="auto" w:fill="FFFFFF"/>
        </w:rPr>
        <w:t>2006) (Kalnaus et al., 2008)</w:t>
      </w:r>
      <w:r w:rsidR="005B7599">
        <w:rPr>
          <w:color w:val="000000" w:themeColor="text1"/>
          <w:sz w:val="22"/>
          <w:szCs w:val="22"/>
          <w:shd w:val="clear" w:color="auto" w:fill="FFFFFF"/>
        </w:rPr>
        <w:t xml:space="preserve"> y aluminio</w:t>
      </w:r>
      <w:r w:rsidR="00B24D48">
        <w:rPr>
          <w:color w:val="000000" w:themeColor="text1"/>
          <w:sz w:val="22"/>
          <w:szCs w:val="22"/>
          <w:shd w:val="clear" w:color="auto" w:fill="FFFFFF"/>
        </w:rPr>
        <w:t xml:space="preserve"> (Borrego et al., 2003) (Zhou et al., 2016). </w:t>
      </w:r>
      <w:r w:rsidR="005B7599">
        <w:rPr>
          <w:color w:val="000000" w:themeColor="text1"/>
          <w:sz w:val="22"/>
          <w:szCs w:val="22"/>
          <w:shd w:val="clear" w:color="auto" w:fill="FFFFFF"/>
        </w:rPr>
        <w:t xml:space="preserve"> </w:t>
      </w:r>
    </w:p>
    <w:p w:rsidR="005B7599" w:rsidRDefault="005B7599" w:rsidP="00FF544A">
      <w:pPr>
        <w:tabs>
          <w:tab w:val="left" w:pos="2280"/>
        </w:tabs>
        <w:spacing w:line="252" w:lineRule="auto"/>
        <w:jc w:val="both"/>
        <w:rPr>
          <w:color w:val="000000" w:themeColor="text1"/>
          <w:sz w:val="22"/>
          <w:szCs w:val="22"/>
          <w:shd w:val="clear" w:color="auto" w:fill="FFFFFF"/>
        </w:rPr>
      </w:pPr>
    </w:p>
    <w:p w:rsidR="00FF544A" w:rsidRPr="00247A8B" w:rsidRDefault="00FF544A" w:rsidP="00FF544A">
      <w:pPr>
        <w:tabs>
          <w:tab w:val="left" w:pos="2280"/>
        </w:tabs>
        <w:spacing w:line="252" w:lineRule="auto"/>
        <w:jc w:val="both"/>
        <w:rPr>
          <w:color w:val="000000" w:themeColor="text1"/>
          <w:sz w:val="22"/>
          <w:szCs w:val="22"/>
          <w:shd w:val="clear" w:color="auto" w:fill="FFFFFF"/>
        </w:rPr>
      </w:pPr>
      <w:r w:rsidRPr="00247A8B">
        <w:rPr>
          <w:color w:val="000000" w:themeColor="text1"/>
          <w:sz w:val="22"/>
          <w:szCs w:val="22"/>
          <w:shd w:val="clear" w:color="auto" w:fill="FFFFFF"/>
        </w:rPr>
        <w:t>En todos los</w:t>
      </w:r>
      <w:r w:rsidR="00B24D48">
        <w:rPr>
          <w:color w:val="000000" w:themeColor="text1"/>
          <w:sz w:val="22"/>
          <w:szCs w:val="22"/>
          <w:shd w:val="clear" w:color="auto" w:fill="FFFFFF"/>
        </w:rPr>
        <w:t xml:space="preserve"> materiales existentes ocurre este fenómeno de fatiga, el cual es el</w:t>
      </w:r>
      <w:r w:rsidRPr="00247A8B">
        <w:rPr>
          <w:color w:val="000000" w:themeColor="text1"/>
          <w:sz w:val="22"/>
          <w:szCs w:val="22"/>
          <w:shd w:val="clear" w:color="auto" w:fill="FFFFFF"/>
        </w:rPr>
        <w:t xml:space="preserve"> causante de </w:t>
      </w:r>
      <w:r w:rsidR="00B24D48">
        <w:rPr>
          <w:color w:val="000000" w:themeColor="text1"/>
          <w:sz w:val="22"/>
          <w:szCs w:val="22"/>
          <w:shd w:val="clear" w:color="auto" w:fill="FFFFFF"/>
        </w:rPr>
        <w:t xml:space="preserve">aproximadamente el 90% de las fallas </w:t>
      </w:r>
      <w:r w:rsidRPr="00247A8B">
        <w:rPr>
          <w:color w:val="000000" w:themeColor="text1"/>
          <w:sz w:val="22"/>
          <w:szCs w:val="22"/>
          <w:shd w:val="clear" w:color="auto" w:fill="FFFFFF"/>
        </w:rPr>
        <w:t xml:space="preserve">mecánicas que se </w:t>
      </w:r>
      <w:r w:rsidRPr="00FD5365">
        <w:rPr>
          <w:color w:val="000000" w:themeColor="text1"/>
          <w:sz w:val="22"/>
          <w:szCs w:val="22"/>
          <w:shd w:val="clear" w:color="auto" w:fill="FFFFFF"/>
        </w:rPr>
        <w:t>producen en máquinas</w:t>
      </w:r>
      <w:r w:rsidR="00FD5365" w:rsidRPr="00FD5365">
        <w:rPr>
          <w:color w:val="000000" w:themeColor="text1"/>
          <w:sz w:val="22"/>
          <w:szCs w:val="22"/>
          <w:shd w:val="clear" w:color="auto" w:fill="FFFFFF"/>
        </w:rPr>
        <w:t xml:space="preserve"> (</w:t>
      </w:r>
      <w:r w:rsidR="00FD5365" w:rsidRPr="00FD5365">
        <w:rPr>
          <w:sz w:val="22"/>
          <w:szCs w:val="22"/>
          <w:lang w:val="es-CO"/>
        </w:rPr>
        <w:t>Schijve, 2003) (Arutyunyan &amp; Arutyunyan, 2014)</w:t>
      </w:r>
      <w:r w:rsidRPr="00247A8B">
        <w:rPr>
          <w:color w:val="000000" w:themeColor="text1"/>
          <w:sz w:val="22"/>
          <w:szCs w:val="22"/>
          <w:shd w:val="clear" w:color="auto" w:fill="FFFFFF"/>
        </w:rPr>
        <w:t>; debido a este hecho su estudio es importante pues puede surgir sin previo aviso y de forma rápida</w:t>
      </w:r>
      <w:r w:rsidR="00B10ACA">
        <w:rPr>
          <w:color w:val="000000" w:themeColor="text1"/>
          <w:sz w:val="22"/>
          <w:szCs w:val="22"/>
          <w:shd w:val="clear" w:color="auto" w:fill="FFFFFF"/>
        </w:rPr>
        <w:t>,</w:t>
      </w:r>
      <w:r w:rsidRPr="00247A8B">
        <w:rPr>
          <w:color w:val="000000" w:themeColor="text1"/>
          <w:sz w:val="22"/>
          <w:szCs w:val="22"/>
          <w:shd w:val="clear" w:color="auto" w:fill="FFFFFF"/>
        </w:rPr>
        <w:t xml:space="preserve"> debido a la condición de sus cargas. Por esto  se llevan a cabo investigaciones que permitan determinar la vida </w:t>
      </w:r>
      <w:r w:rsidR="00A04CAB">
        <w:rPr>
          <w:color w:val="000000" w:themeColor="text1"/>
          <w:sz w:val="22"/>
          <w:szCs w:val="22"/>
          <w:shd w:val="clear" w:color="auto" w:fill="FFFFFF"/>
        </w:rPr>
        <w:t xml:space="preserve">en fatiga, es decir, </w:t>
      </w:r>
      <w:r w:rsidRPr="00247A8B">
        <w:rPr>
          <w:color w:val="000000" w:themeColor="text1"/>
          <w:sz w:val="22"/>
          <w:szCs w:val="22"/>
          <w:shd w:val="clear" w:color="auto" w:fill="FFFFFF"/>
        </w:rPr>
        <w:t>la resistencia última en fatiga para diferentes tipos de materiales según</w:t>
      </w:r>
      <w:r w:rsidR="00B10ACA">
        <w:rPr>
          <w:color w:val="000000" w:themeColor="text1"/>
          <w:sz w:val="22"/>
          <w:szCs w:val="22"/>
          <w:shd w:val="clear" w:color="auto" w:fill="FFFFFF"/>
        </w:rPr>
        <w:t xml:space="preserve"> sus propiedades o características</w:t>
      </w:r>
      <w:r w:rsidRPr="00247A8B">
        <w:rPr>
          <w:color w:val="000000" w:themeColor="text1"/>
          <w:sz w:val="22"/>
          <w:szCs w:val="22"/>
          <w:shd w:val="clear" w:color="auto" w:fill="FFFFFF"/>
        </w:rPr>
        <w:t xml:space="preserve"> físicas.</w:t>
      </w:r>
    </w:p>
    <w:p w:rsidR="00FF544A" w:rsidRDefault="00FF544A" w:rsidP="00765C6B">
      <w:pPr>
        <w:pStyle w:val="Textoindependiente"/>
        <w:spacing w:line="252" w:lineRule="auto"/>
        <w:jc w:val="both"/>
        <w:rPr>
          <w:rFonts w:ascii="Times New Roman" w:hAnsi="Times New Roman" w:cs="Times New Roman"/>
          <w:b w:val="0"/>
          <w:color w:val="000000"/>
          <w:sz w:val="22"/>
        </w:rPr>
      </w:pPr>
    </w:p>
    <w:p w:rsidR="00C36BAF" w:rsidRDefault="00C36BAF" w:rsidP="00765C6B">
      <w:pPr>
        <w:pStyle w:val="Textoindependiente"/>
        <w:spacing w:line="252" w:lineRule="auto"/>
        <w:jc w:val="both"/>
        <w:rPr>
          <w:rFonts w:ascii="Times New Roman" w:hAnsi="Times New Roman" w:cs="Times New Roman"/>
          <w:b w:val="0"/>
          <w:color w:val="000000"/>
          <w:sz w:val="22"/>
          <w:lang w:eastAsia="es-CO"/>
        </w:rPr>
      </w:pPr>
      <w:r w:rsidRPr="00C36BAF">
        <w:rPr>
          <w:rFonts w:ascii="Times New Roman" w:hAnsi="Times New Roman" w:cs="Times New Roman"/>
          <w:b w:val="0"/>
          <w:color w:val="000000"/>
          <w:sz w:val="22"/>
        </w:rPr>
        <w:t>Existen varios tipos de ensayos para determinar la vida a fatiga de un espécimen. El más emplea</w:t>
      </w:r>
      <w:r>
        <w:rPr>
          <w:rFonts w:ascii="Times New Roman" w:hAnsi="Times New Roman" w:cs="Times New Roman"/>
          <w:b w:val="0"/>
          <w:color w:val="000000"/>
          <w:sz w:val="22"/>
        </w:rPr>
        <w:t>do es el de viga rotatoria el cual</w:t>
      </w:r>
      <w:r w:rsidRPr="00C36BAF">
        <w:rPr>
          <w:rFonts w:ascii="Times New Roman" w:hAnsi="Times New Roman" w:cs="Times New Roman"/>
          <w:b w:val="0"/>
          <w:color w:val="000000"/>
          <w:sz w:val="22"/>
        </w:rPr>
        <w:t xml:space="preserve"> puede ser realizado bien sea con la máquina de Moore o la de tipo de viga en voladizo. </w:t>
      </w:r>
      <w:r w:rsidRPr="00C36BAF">
        <w:rPr>
          <w:rFonts w:ascii="Times New Roman" w:hAnsi="Times New Roman" w:cs="Times New Roman"/>
          <w:b w:val="0"/>
          <w:color w:val="000000"/>
          <w:sz w:val="22"/>
          <w:lang w:eastAsia="es-CO"/>
        </w:rPr>
        <w:t>En los ensayos de fatiga por flexión rota</w:t>
      </w:r>
      <w:r>
        <w:rPr>
          <w:rFonts w:ascii="Times New Roman" w:hAnsi="Times New Roman" w:cs="Times New Roman"/>
          <w:b w:val="0"/>
          <w:color w:val="000000"/>
          <w:sz w:val="22"/>
          <w:lang w:eastAsia="es-CO"/>
        </w:rPr>
        <w:t>tiva</w:t>
      </w:r>
      <w:r w:rsidRPr="00C36BAF">
        <w:rPr>
          <w:rFonts w:ascii="Times New Roman" w:hAnsi="Times New Roman" w:cs="Times New Roman"/>
          <w:b w:val="0"/>
          <w:color w:val="000000"/>
          <w:sz w:val="22"/>
          <w:lang w:eastAsia="es-CO"/>
        </w:rPr>
        <w:t xml:space="preserve"> se aplica un</w:t>
      </w:r>
      <w:r>
        <w:rPr>
          <w:rFonts w:ascii="Times New Roman" w:hAnsi="Times New Roman" w:cs="Times New Roman"/>
          <w:b w:val="0"/>
          <w:color w:val="000000"/>
          <w:sz w:val="22"/>
          <w:lang w:eastAsia="es-CO"/>
        </w:rPr>
        <w:t>a carga transversal conocida al espécimen,</w:t>
      </w:r>
      <w:r w:rsidRPr="00C36BAF">
        <w:rPr>
          <w:rFonts w:ascii="Times New Roman" w:hAnsi="Times New Roman" w:cs="Times New Roman"/>
          <w:b w:val="0"/>
          <w:color w:val="000000"/>
          <w:sz w:val="22"/>
          <w:lang w:eastAsia="es-CO"/>
        </w:rPr>
        <w:t xml:space="preserve"> </w:t>
      </w:r>
      <w:r>
        <w:rPr>
          <w:rFonts w:ascii="Times New Roman" w:hAnsi="Times New Roman" w:cs="Times New Roman"/>
          <w:b w:val="0"/>
          <w:color w:val="000000"/>
          <w:sz w:val="22"/>
          <w:lang w:eastAsia="es-CO"/>
        </w:rPr>
        <w:t>seguidamente</w:t>
      </w:r>
      <w:r w:rsidRPr="00C36BAF">
        <w:rPr>
          <w:rFonts w:ascii="Times New Roman" w:hAnsi="Times New Roman" w:cs="Times New Roman"/>
          <w:b w:val="0"/>
          <w:color w:val="000000"/>
          <w:sz w:val="22"/>
          <w:lang w:eastAsia="es-CO"/>
        </w:rPr>
        <w:t xml:space="preserve"> se enciende el motor</w:t>
      </w:r>
      <w:r>
        <w:rPr>
          <w:rFonts w:ascii="Times New Roman" w:hAnsi="Times New Roman" w:cs="Times New Roman"/>
          <w:b w:val="0"/>
          <w:color w:val="000000"/>
          <w:sz w:val="22"/>
          <w:lang w:eastAsia="es-CO"/>
        </w:rPr>
        <w:t>, el cual</w:t>
      </w:r>
      <w:r w:rsidRPr="00C36BAF">
        <w:rPr>
          <w:rFonts w:ascii="Times New Roman" w:hAnsi="Times New Roman" w:cs="Times New Roman"/>
          <w:b w:val="0"/>
          <w:color w:val="000000"/>
          <w:sz w:val="22"/>
          <w:lang w:eastAsia="es-CO"/>
        </w:rPr>
        <w:t xml:space="preserve"> gira</w:t>
      </w:r>
      <w:r>
        <w:rPr>
          <w:rFonts w:ascii="Times New Roman" w:hAnsi="Times New Roman" w:cs="Times New Roman"/>
          <w:b w:val="0"/>
          <w:color w:val="000000"/>
          <w:sz w:val="22"/>
          <w:lang w:eastAsia="es-CO"/>
        </w:rPr>
        <w:t xml:space="preserve"> a un determinado número de rpm, hasta que la probeta rompe.</w:t>
      </w:r>
      <w:r w:rsidRPr="00C36BAF">
        <w:rPr>
          <w:rFonts w:ascii="Times New Roman" w:hAnsi="Times New Roman" w:cs="Times New Roman"/>
          <w:b w:val="0"/>
          <w:color w:val="000000"/>
          <w:sz w:val="22"/>
          <w:lang w:eastAsia="es-CO"/>
        </w:rPr>
        <w:t xml:space="preserve"> </w:t>
      </w:r>
      <w:r>
        <w:rPr>
          <w:rFonts w:ascii="Times New Roman" w:hAnsi="Times New Roman" w:cs="Times New Roman"/>
          <w:b w:val="0"/>
          <w:color w:val="000000"/>
          <w:sz w:val="22"/>
          <w:lang w:eastAsia="es-CO"/>
        </w:rPr>
        <w:t xml:space="preserve">En el instante cuando se origina la falla por fractura se consigna </w:t>
      </w:r>
      <w:r w:rsidRPr="00C36BAF">
        <w:rPr>
          <w:rFonts w:ascii="Times New Roman" w:hAnsi="Times New Roman" w:cs="Times New Roman"/>
          <w:b w:val="0"/>
          <w:color w:val="000000"/>
          <w:sz w:val="22"/>
          <w:lang w:eastAsia="es-CO"/>
        </w:rPr>
        <w:t>el valor del número de ciclos y el esfuerzo al cu</w:t>
      </w:r>
      <w:r>
        <w:rPr>
          <w:rFonts w:ascii="Times New Roman" w:hAnsi="Times New Roman" w:cs="Times New Roman"/>
          <w:b w:val="0"/>
          <w:color w:val="000000"/>
          <w:sz w:val="22"/>
          <w:lang w:eastAsia="es-CO"/>
        </w:rPr>
        <w:t xml:space="preserve">al </w:t>
      </w:r>
      <w:r w:rsidRPr="00C36BAF">
        <w:rPr>
          <w:rFonts w:ascii="Times New Roman" w:hAnsi="Times New Roman" w:cs="Times New Roman"/>
          <w:b w:val="0"/>
          <w:color w:val="000000"/>
          <w:sz w:val="22"/>
          <w:lang w:eastAsia="es-CO"/>
        </w:rPr>
        <w:t xml:space="preserve"> </w:t>
      </w:r>
      <w:r>
        <w:rPr>
          <w:rFonts w:ascii="Times New Roman" w:hAnsi="Times New Roman" w:cs="Times New Roman"/>
          <w:b w:val="0"/>
          <w:color w:val="000000"/>
          <w:sz w:val="22"/>
          <w:lang w:eastAsia="es-CO"/>
        </w:rPr>
        <w:t xml:space="preserve">ocurre la rotura y con esos datos se construye </w:t>
      </w:r>
      <w:r w:rsidRPr="00C36BAF">
        <w:rPr>
          <w:rFonts w:ascii="Times New Roman" w:hAnsi="Times New Roman" w:cs="Times New Roman"/>
          <w:b w:val="0"/>
          <w:color w:val="000000"/>
          <w:sz w:val="22"/>
          <w:lang w:eastAsia="es-CO"/>
        </w:rPr>
        <w:t xml:space="preserve">el diagrama </w:t>
      </w:r>
      <w:r>
        <w:rPr>
          <w:rFonts w:ascii="Times New Roman" w:hAnsi="Times New Roman" w:cs="Times New Roman"/>
          <w:b w:val="0"/>
          <w:color w:val="000000"/>
          <w:sz w:val="22"/>
          <w:lang w:eastAsia="es-CO"/>
        </w:rPr>
        <w:t>esfuerzo-número de ciclos (</w:t>
      </w:r>
      <w:r w:rsidRPr="00C36BAF">
        <w:rPr>
          <w:rFonts w:ascii="Times New Roman" w:hAnsi="Times New Roman" w:cs="Times New Roman"/>
          <w:b w:val="0"/>
          <w:color w:val="000000"/>
          <w:sz w:val="22"/>
          <w:lang w:eastAsia="es-CO"/>
        </w:rPr>
        <w:t>S-N</w:t>
      </w:r>
      <w:r>
        <w:rPr>
          <w:rFonts w:ascii="Times New Roman" w:hAnsi="Times New Roman" w:cs="Times New Roman"/>
          <w:b w:val="0"/>
          <w:color w:val="000000"/>
          <w:sz w:val="22"/>
          <w:lang w:eastAsia="es-CO"/>
        </w:rPr>
        <w:t>)</w:t>
      </w:r>
      <w:r w:rsidRPr="00C36BAF">
        <w:rPr>
          <w:rFonts w:ascii="Times New Roman" w:hAnsi="Times New Roman" w:cs="Times New Roman"/>
          <w:b w:val="0"/>
          <w:color w:val="000000"/>
          <w:sz w:val="22"/>
          <w:lang w:eastAsia="es-CO"/>
        </w:rPr>
        <w:t xml:space="preserve">. En el caso de un acero, la probeta tarda hasta medio día en alcanzar el millón de ciclos, lo cual </w:t>
      </w:r>
      <w:r w:rsidRPr="00C36BAF">
        <w:rPr>
          <w:rFonts w:ascii="Times New Roman" w:hAnsi="Times New Roman" w:cs="Times New Roman"/>
          <w:b w:val="0"/>
          <w:color w:val="000000"/>
          <w:sz w:val="22"/>
          <w:lang w:eastAsia="es-CO"/>
        </w:rPr>
        <w:lastRenderedPageBreak/>
        <w:t xml:space="preserve">indica que estos ensayos toman tiempo. Dado que se requiere conocer los valores de límite de fatiga a bajo y alto ciclaje, </w:t>
      </w:r>
      <w:r w:rsidR="00072B8C">
        <w:rPr>
          <w:rFonts w:ascii="Times New Roman" w:hAnsi="Times New Roman" w:cs="Times New Roman"/>
          <w:b w:val="0"/>
          <w:color w:val="000000"/>
          <w:sz w:val="22"/>
          <w:lang w:eastAsia="es-CO"/>
        </w:rPr>
        <w:t>se deben ensayar un número significativo de probetas para obtener datos estadísticamente confiables y repetibles</w:t>
      </w:r>
      <w:r w:rsidRPr="00C36BAF">
        <w:rPr>
          <w:rFonts w:ascii="Times New Roman" w:hAnsi="Times New Roman" w:cs="Times New Roman"/>
          <w:b w:val="0"/>
          <w:color w:val="000000"/>
          <w:sz w:val="22"/>
          <w:lang w:eastAsia="es-CO"/>
        </w:rPr>
        <w:t>.</w:t>
      </w:r>
    </w:p>
    <w:p w:rsidR="005B7599" w:rsidRDefault="005B7599" w:rsidP="00765C6B">
      <w:pPr>
        <w:pStyle w:val="Textoindependiente"/>
        <w:spacing w:line="252" w:lineRule="auto"/>
        <w:jc w:val="both"/>
        <w:rPr>
          <w:rFonts w:ascii="Times New Roman" w:hAnsi="Times New Roman" w:cs="Times New Roman"/>
          <w:b w:val="0"/>
          <w:color w:val="000000"/>
          <w:sz w:val="22"/>
          <w:lang w:eastAsia="es-CO"/>
        </w:rPr>
      </w:pPr>
    </w:p>
    <w:p w:rsidR="00870353" w:rsidRDefault="009431AD" w:rsidP="00765C6B">
      <w:pPr>
        <w:pStyle w:val="Textoindependiente"/>
        <w:spacing w:line="252" w:lineRule="auto"/>
        <w:jc w:val="both"/>
        <w:rPr>
          <w:rFonts w:ascii="Times New Roman" w:hAnsi="Times New Roman" w:cs="Times New Roman"/>
          <w:b w:val="0"/>
          <w:sz w:val="22"/>
          <w:szCs w:val="22"/>
          <w:lang w:val="es-CO"/>
        </w:rPr>
      </w:pPr>
      <w:r>
        <w:rPr>
          <w:rFonts w:ascii="Times New Roman" w:hAnsi="Times New Roman" w:cs="Times New Roman"/>
          <w:b w:val="0"/>
          <w:sz w:val="22"/>
          <w:szCs w:val="22"/>
          <w:lang w:val="es-CO"/>
        </w:rPr>
        <w:t>Esté ensayo se utiliza tanto</w:t>
      </w:r>
      <w:r w:rsidR="00870353">
        <w:rPr>
          <w:rFonts w:ascii="Times New Roman" w:hAnsi="Times New Roman" w:cs="Times New Roman"/>
          <w:b w:val="0"/>
          <w:sz w:val="22"/>
          <w:szCs w:val="22"/>
          <w:lang w:val="es-CO"/>
        </w:rPr>
        <w:t xml:space="preserve"> para determinar el comportamiento de elementos de sección trasversal maciza como para secciones huecas, aun siendo extensamente conocido su comportamiento a l</w:t>
      </w:r>
      <w:r>
        <w:rPr>
          <w:rFonts w:ascii="Times New Roman" w:hAnsi="Times New Roman" w:cs="Times New Roman"/>
          <w:b w:val="0"/>
          <w:sz w:val="22"/>
          <w:szCs w:val="22"/>
          <w:lang w:val="es-CO"/>
        </w:rPr>
        <w:t xml:space="preserve">a fatiga y ampliamente estudiado el fenómeno de crecimiento de grieta en ellos, la compresión del fenómeno empírico adolece aún de un soporte teórico que valide los resultados obtenidos (Ariza et al., 2014). </w:t>
      </w:r>
    </w:p>
    <w:p w:rsidR="00C36BAF" w:rsidRPr="00765C6B" w:rsidRDefault="00C36BAF" w:rsidP="00765C6B">
      <w:pPr>
        <w:pStyle w:val="Textoindependiente"/>
        <w:spacing w:line="252" w:lineRule="auto"/>
        <w:jc w:val="both"/>
        <w:rPr>
          <w:rFonts w:ascii="Times New Roman" w:hAnsi="Times New Roman" w:cs="Times New Roman"/>
          <w:b w:val="0"/>
          <w:sz w:val="22"/>
          <w:szCs w:val="22"/>
          <w:lang w:val="es-CO"/>
        </w:rPr>
      </w:pPr>
    </w:p>
    <w:p w:rsidR="00DD7776" w:rsidRDefault="00DD7776" w:rsidP="00247A8B">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La validación de un ensayo consiste en demostrar experimentalmente que los procedimientos de análisis que se aplican durante la prueba generan resultados confiables (válidos), y esta debe hacerse siempre antes de poner a disposición de los usuarios la metodología y los equipos requeridos para la determinación de cualquier variable que se desee cuantificar.   </w:t>
      </w:r>
    </w:p>
    <w:p w:rsidR="00DD7776" w:rsidRDefault="00DD7776" w:rsidP="00247A8B">
      <w:pPr>
        <w:spacing w:line="252" w:lineRule="auto"/>
        <w:jc w:val="both"/>
        <w:rPr>
          <w:color w:val="000000" w:themeColor="text1"/>
          <w:sz w:val="22"/>
          <w:szCs w:val="22"/>
          <w:shd w:val="clear" w:color="auto" w:fill="FFFFFF"/>
        </w:rPr>
      </w:pPr>
    </w:p>
    <w:p w:rsidR="007637EA" w:rsidRDefault="007637EA" w:rsidP="00247A8B">
      <w:pPr>
        <w:spacing w:line="252" w:lineRule="auto"/>
        <w:jc w:val="both"/>
        <w:rPr>
          <w:color w:val="000000" w:themeColor="text1"/>
          <w:sz w:val="22"/>
          <w:szCs w:val="22"/>
          <w:shd w:val="clear" w:color="auto" w:fill="FFFFFF"/>
        </w:rPr>
      </w:pPr>
      <w:r>
        <w:rPr>
          <w:color w:val="000000" w:themeColor="text1"/>
          <w:sz w:val="22"/>
          <w:szCs w:val="22"/>
          <w:shd w:val="clear" w:color="auto" w:fill="FFFFFF"/>
        </w:rPr>
        <w:t>Para realizar la validación de los resultados obtenidos de un ensayo es necesario inicialmente determinar que parámetros se necesitan para demostrar la confiabilidad del método, de acuerdo a las normas nacionales e internacionales que sean aplicables, y a los recursos disponibles, para asegurar la trazabilidad de las mediciones y determinaciones que se deben realizar en la fase experimental de la validación.</w:t>
      </w:r>
    </w:p>
    <w:p w:rsidR="005023FE" w:rsidRDefault="005023FE" w:rsidP="00247A8B">
      <w:pPr>
        <w:spacing w:line="252" w:lineRule="auto"/>
        <w:jc w:val="both"/>
        <w:rPr>
          <w:color w:val="000000" w:themeColor="text1"/>
          <w:sz w:val="22"/>
          <w:szCs w:val="22"/>
          <w:shd w:val="clear" w:color="auto" w:fill="FFFFFF"/>
        </w:rPr>
      </w:pPr>
    </w:p>
    <w:p w:rsidR="005023FE" w:rsidRDefault="005023FE" w:rsidP="00247A8B">
      <w:pPr>
        <w:spacing w:line="252" w:lineRule="auto"/>
        <w:jc w:val="both"/>
        <w:rPr>
          <w:color w:val="000000" w:themeColor="text1"/>
          <w:sz w:val="22"/>
          <w:szCs w:val="22"/>
          <w:shd w:val="clear" w:color="auto" w:fill="FFFFFF"/>
        </w:rPr>
      </w:pPr>
      <w:r>
        <w:rPr>
          <w:color w:val="000000" w:themeColor="text1"/>
          <w:sz w:val="22"/>
          <w:szCs w:val="22"/>
          <w:shd w:val="clear" w:color="auto" w:fill="FFFFFF"/>
        </w:rPr>
        <w:t>La incertidumbre se calcula para cuantificar la calidad y confiabilidad de las medidas realizadas a través de un instrumento o un ensayo; la relación entre la calidad y la incertidumbre es inversamente proporcional, si la magnitud de la incertidumbre es baja la calidad de la medida es mayor y viceversa</w:t>
      </w:r>
      <w:r w:rsidR="00373C17">
        <w:rPr>
          <w:color w:val="000000" w:themeColor="text1"/>
          <w:sz w:val="22"/>
          <w:szCs w:val="22"/>
          <w:shd w:val="clear" w:color="auto" w:fill="FFFFFF"/>
        </w:rPr>
        <w:t xml:space="preserve"> (Kadis, 2017) (Paolino et al., 2013) </w:t>
      </w:r>
    </w:p>
    <w:p w:rsidR="005023FE" w:rsidRDefault="005023FE" w:rsidP="00247A8B">
      <w:pPr>
        <w:spacing w:line="252" w:lineRule="auto"/>
        <w:jc w:val="both"/>
        <w:rPr>
          <w:color w:val="000000" w:themeColor="text1"/>
          <w:sz w:val="22"/>
          <w:szCs w:val="22"/>
          <w:shd w:val="clear" w:color="auto" w:fill="FFFFFF"/>
        </w:rPr>
      </w:pPr>
    </w:p>
    <w:p w:rsidR="005023FE" w:rsidRDefault="005023FE" w:rsidP="00247A8B">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La incertidumbre de una medida es el valor de la semi-amplitud de un intervalo alrededor del valor resultante de la medida (valor convencionalmente verdadero). Dicho intervalo representa una estimación adecuada de una zona de valores entre los cuales es casi seguro que se encuentra el valor verdadero de la medida.  </w:t>
      </w:r>
    </w:p>
    <w:p w:rsidR="007637EA" w:rsidRDefault="007637EA" w:rsidP="00247A8B">
      <w:pPr>
        <w:spacing w:line="252" w:lineRule="auto"/>
        <w:jc w:val="both"/>
        <w:rPr>
          <w:color w:val="000000" w:themeColor="text1"/>
          <w:sz w:val="22"/>
          <w:szCs w:val="22"/>
          <w:shd w:val="clear" w:color="auto" w:fill="FFFFFF"/>
        </w:rPr>
      </w:pPr>
    </w:p>
    <w:p w:rsidR="007637EA" w:rsidRDefault="005023FE" w:rsidP="00247A8B">
      <w:pPr>
        <w:spacing w:line="252" w:lineRule="auto"/>
        <w:jc w:val="both"/>
        <w:rPr>
          <w:color w:val="000000" w:themeColor="text1"/>
          <w:sz w:val="22"/>
          <w:szCs w:val="22"/>
          <w:shd w:val="clear" w:color="auto" w:fill="FFFFFF"/>
        </w:rPr>
      </w:pPr>
      <w:r>
        <w:rPr>
          <w:color w:val="000000" w:themeColor="text1"/>
          <w:sz w:val="22"/>
          <w:szCs w:val="22"/>
          <w:shd w:val="clear" w:color="auto" w:fill="FFFFFF"/>
        </w:rPr>
        <w:t>Algunos de los factores de los cuales depende la magnitud de la incertidumbre son: influencia de las condiciones ambientales, lecturas diferentes de instrumentos analógicos, variaciones en las observaciones repetidas de la medida en condiciones aparentemente idénticas, límite en la resolución del instrumento de medida, valores inexactos de los materiales de referencia utilizados, valores inexactos de constantes y otros parámetros de fuentes externas, etc.</w:t>
      </w:r>
      <w:r w:rsidR="00F46856">
        <w:rPr>
          <w:color w:val="000000" w:themeColor="text1"/>
          <w:sz w:val="22"/>
          <w:szCs w:val="22"/>
          <w:shd w:val="clear" w:color="auto" w:fill="FFFFFF"/>
        </w:rPr>
        <w:t xml:space="preserve"> (Correia et al., 2017) (Bengtsson &amp; Rychlik, 2009) </w:t>
      </w:r>
      <w:r>
        <w:rPr>
          <w:color w:val="000000" w:themeColor="text1"/>
          <w:sz w:val="22"/>
          <w:szCs w:val="22"/>
          <w:shd w:val="clear" w:color="auto" w:fill="FFFFFF"/>
        </w:rPr>
        <w:t xml:space="preserve">  </w:t>
      </w:r>
    </w:p>
    <w:p w:rsidR="00A04CAB" w:rsidRDefault="00A04CAB" w:rsidP="00240924">
      <w:pPr>
        <w:pStyle w:val="Ttulo1"/>
      </w:pPr>
      <w:r>
        <w:t>materiales y métodos</w:t>
      </w:r>
    </w:p>
    <w:p w:rsidR="00D70673" w:rsidRDefault="00D70673" w:rsidP="00A665CB">
      <w:pPr>
        <w:spacing w:line="252" w:lineRule="auto"/>
        <w:jc w:val="both"/>
        <w:rPr>
          <w:color w:val="000000" w:themeColor="text1"/>
          <w:sz w:val="22"/>
          <w:szCs w:val="22"/>
          <w:shd w:val="clear" w:color="auto" w:fill="FFFFFF"/>
          <w:lang w:val="en-US"/>
        </w:rPr>
      </w:pPr>
    </w:p>
    <w:p w:rsidR="00A665CB" w:rsidRDefault="00D70673" w:rsidP="00A665CB">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Los ensayos de fatiga por flexión rotativa se realizaron en una máquina diseñada y construida en las Unidades Tecnológicas de Santander, la cual se observa en la Fig. 1  </w:t>
      </w:r>
    </w:p>
    <w:p w:rsidR="00D70673" w:rsidRDefault="00D70673" w:rsidP="00A665CB">
      <w:pPr>
        <w:spacing w:line="252" w:lineRule="auto"/>
        <w:jc w:val="both"/>
        <w:rPr>
          <w:color w:val="000000" w:themeColor="text1"/>
          <w:sz w:val="22"/>
          <w:szCs w:val="22"/>
          <w:shd w:val="clear" w:color="auto" w:fill="FFFFFF"/>
        </w:rPr>
      </w:pPr>
    </w:p>
    <w:p w:rsidR="006B003C" w:rsidRDefault="006B003C" w:rsidP="006B003C">
      <w:pPr>
        <w:spacing w:line="252" w:lineRule="auto"/>
        <w:jc w:val="center"/>
        <w:rPr>
          <w:color w:val="000000" w:themeColor="text1"/>
          <w:sz w:val="22"/>
          <w:szCs w:val="22"/>
          <w:shd w:val="clear" w:color="auto" w:fill="FFFFFF"/>
        </w:rPr>
      </w:pPr>
      <w:r>
        <w:rPr>
          <w:noProof/>
          <w:color w:val="000000" w:themeColor="text1"/>
          <w:sz w:val="22"/>
          <w:szCs w:val="22"/>
          <w:shd w:val="clear" w:color="auto" w:fill="FFFFFF"/>
        </w:rPr>
        <w:drawing>
          <wp:inline distT="0" distB="0" distL="0" distR="0" wp14:anchorId="2896ED2A" wp14:editId="41152C44">
            <wp:extent cx="2481943" cy="33370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70615-WA0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1125" cy="3470439"/>
                    </a:xfrm>
                    <a:prstGeom prst="rect">
                      <a:avLst/>
                    </a:prstGeom>
                  </pic:spPr>
                </pic:pic>
              </a:graphicData>
            </a:graphic>
          </wp:inline>
        </w:drawing>
      </w:r>
    </w:p>
    <w:p w:rsidR="006B003C" w:rsidRPr="006B53B7" w:rsidRDefault="006B003C" w:rsidP="006B003C">
      <w:pPr>
        <w:pStyle w:val="Text"/>
        <w:ind w:firstLine="238"/>
        <w:jc w:val="center"/>
        <w:rPr>
          <w:sz w:val="18"/>
          <w:szCs w:val="18"/>
          <w:lang w:val="es-ES"/>
        </w:rPr>
      </w:pPr>
      <w:r w:rsidRPr="000D262E">
        <w:rPr>
          <w:sz w:val="18"/>
          <w:szCs w:val="18"/>
          <w:lang w:val="es-ES"/>
        </w:rPr>
        <w:t xml:space="preserve">Fig. 1.  </w:t>
      </w:r>
      <w:r>
        <w:rPr>
          <w:sz w:val="18"/>
          <w:szCs w:val="18"/>
          <w:lang w:val="es-ES"/>
        </w:rPr>
        <w:t>Equipo utilizado para la realización de los ensayos de fatiga</w:t>
      </w:r>
      <w:r w:rsidR="00BC5167">
        <w:rPr>
          <w:sz w:val="18"/>
          <w:szCs w:val="18"/>
          <w:lang w:val="es-ES"/>
        </w:rPr>
        <w:t>. Fuente: autores del proyecto</w:t>
      </w:r>
    </w:p>
    <w:p w:rsidR="00CA5CE5" w:rsidRDefault="00CA5CE5" w:rsidP="00A665CB">
      <w:pPr>
        <w:spacing w:line="252" w:lineRule="auto"/>
        <w:jc w:val="both"/>
        <w:rPr>
          <w:color w:val="000000" w:themeColor="text1"/>
          <w:sz w:val="22"/>
          <w:szCs w:val="22"/>
          <w:shd w:val="clear" w:color="auto" w:fill="FFFFFF"/>
        </w:rPr>
      </w:pPr>
    </w:p>
    <w:p w:rsidR="00A665CB" w:rsidRDefault="00A665CB" w:rsidP="00A665CB">
      <w:pPr>
        <w:spacing w:line="252" w:lineRule="auto"/>
        <w:jc w:val="both"/>
        <w:rPr>
          <w:color w:val="000000" w:themeColor="text1"/>
          <w:sz w:val="22"/>
          <w:szCs w:val="22"/>
          <w:shd w:val="clear" w:color="auto" w:fill="FFFFFF"/>
        </w:rPr>
      </w:pPr>
      <w:r w:rsidRPr="00A665CB">
        <w:rPr>
          <w:color w:val="000000" w:themeColor="text1"/>
          <w:sz w:val="22"/>
          <w:szCs w:val="22"/>
          <w:shd w:val="clear" w:color="auto" w:fill="FFFFFF"/>
        </w:rPr>
        <w:t>El muestreo se realizó según la  norma  ASTM  E-606,  que menciona  como  primer  requerimiento  que  los elementos de sujeción de la probeta deben estar perfectamente alineados, de no ser así se generan esfuerzos axiales indeseados en el ensayo que alteran la lectura de los resultados.</w:t>
      </w:r>
    </w:p>
    <w:p w:rsidR="00A665CB" w:rsidRPr="00A665CB" w:rsidRDefault="00A665CB" w:rsidP="00A665CB">
      <w:pPr>
        <w:spacing w:line="252" w:lineRule="auto"/>
        <w:jc w:val="both"/>
        <w:rPr>
          <w:color w:val="000000" w:themeColor="text1"/>
          <w:sz w:val="22"/>
          <w:szCs w:val="22"/>
          <w:shd w:val="clear" w:color="auto" w:fill="FFFFFF"/>
        </w:rPr>
      </w:pPr>
    </w:p>
    <w:p w:rsidR="00A665CB" w:rsidRPr="00A665CB" w:rsidRDefault="00A665CB" w:rsidP="00A665CB">
      <w:pPr>
        <w:spacing w:line="252" w:lineRule="auto"/>
        <w:jc w:val="both"/>
        <w:rPr>
          <w:color w:val="000000" w:themeColor="text1"/>
          <w:sz w:val="22"/>
          <w:szCs w:val="22"/>
          <w:shd w:val="clear" w:color="auto" w:fill="FFFFFF"/>
        </w:rPr>
      </w:pPr>
      <w:r w:rsidRPr="00A665CB">
        <w:rPr>
          <w:color w:val="000000" w:themeColor="text1"/>
          <w:sz w:val="22"/>
          <w:szCs w:val="22"/>
          <w:shd w:val="clear" w:color="auto" w:fill="FFFFFF"/>
        </w:rPr>
        <w:t>Un segundo requerimiento  es equipar al banco de ensayos de un transductor de fuerza con el cual se toma de una forma exacta la lectura de las diferentes cargas aplicadas a las probetas.</w:t>
      </w:r>
    </w:p>
    <w:p w:rsidR="00A665CB" w:rsidRPr="00A665CB" w:rsidRDefault="00A665CB" w:rsidP="00A665CB">
      <w:pPr>
        <w:spacing w:line="252" w:lineRule="auto"/>
        <w:jc w:val="both"/>
        <w:rPr>
          <w:color w:val="000000" w:themeColor="text1"/>
          <w:sz w:val="22"/>
          <w:szCs w:val="22"/>
          <w:shd w:val="clear" w:color="auto" w:fill="FFFFFF"/>
        </w:rPr>
      </w:pPr>
    </w:p>
    <w:p w:rsidR="00A665CB" w:rsidRPr="00A665CB" w:rsidRDefault="00A665CB" w:rsidP="00A665CB">
      <w:pPr>
        <w:spacing w:line="252" w:lineRule="auto"/>
        <w:jc w:val="both"/>
        <w:rPr>
          <w:color w:val="000000" w:themeColor="text1"/>
          <w:sz w:val="22"/>
          <w:szCs w:val="22"/>
          <w:shd w:val="clear" w:color="auto" w:fill="FFFFFF"/>
        </w:rPr>
      </w:pPr>
      <w:r w:rsidRPr="00A665CB">
        <w:rPr>
          <w:color w:val="000000" w:themeColor="text1"/>
          <w:sz w:val="22"/>
          <w:szCs w:val="22"/>
          <w:shd w:val="clear" w:color="auto" w:fill="FFFFFF"/>
        </w:rPr>
        <w:t>Para la medición y el control de parámetros se recurre al acondicionamiento de dispositivos eléctricos y electrónicos</w:t>
      </w:r>
      <w:r w:rsidR="00E105D0">
        <w:rPr>
          <w:color w:val="000000" w:themeColor="text1"/>
          <w:sz w:val="22"/>
          <w:szCs w:val="22"/>
          <w:shd w:val="clear" w:color="auto" w:fill="FFFFFF"/>
        </w:rPr>
        <w:t xml:space="preserve">, como se observa en la Fig. 2, </w:t>
      </w:r>
      <w:r w:rsidRPr="00A665CB">
        <w:rPr>
          <w:color w:val="000000" w:themeColor="text1"/>
          <w:sz w:val="22"/>
          <w:szCs w:val="22"/>
          <w:shd w:val="clear" w:color="auto" w:fill="FFFFFF"/>
        </w:rPr>
        <w:t xml:space="preserve"> que posibilitan ciertas acciones como la medición de ciclos y magnitud de carga, apagado de emergencia del motor y al momento de la fractura.</w:t>
      </w:r>
    </w:p>
    <w:p w:rsidR="00A665CB" w:rsidRDefault="00A665CB" w:rsidP="00A665CB">
      <w:pPr>
        <w:spacing w:line="252" w:lineRule="auto"/>
        <w:jc w:val="both"/>
        <w:rPr>
          <w:color w:val="000000" w:themeColor="text1"/>
          <w:sz w:val="22"/>
          <w:szCs w:val="22"/>
          <w:shd w:val="clear" w:color="auto" w:fill="FFFFFF"/>
        </w:rPr>
      </w:pPr>
    </w:p>
    <w:p w:rsidR="00E105D0" w:rsidRDefault="00E105D0" w:rsidP="00E105D0">
      <w:pPr>
        <w:spacing w:line="252" w:lineRule="auto"/>
        <w:jc w:val="center"/>
        <w:rPr>
          <w:color w:val="000000" w:themeColor="text1"/>
          <w:sz w:val="22"/>
          <w:szCs w:val="22"/>
          <w:shd w:val="clear" w:color="auto" w:fill="FFFFFF"/>
        </w:rPr>
      </w:pPr>
      <w:r>
        <w:rPr>
          <w:noProof/>
          <w:color w:val="000000" w:themeColor="text1"/>
          <w:sz w:val="22"/>
          <w:szCs w:val="22"/>
          <w:shd w:val="clear" w:color="auto" w:fill="FFFFFF"/>
        </w:rPr>
        <w:drawing>
          <wp:inline distT="0" distB="0" distL="0" distR="0" wp14:anchorId="644FF588" wp14:editId="6A8B5186">
            <wp:extent cx="2312894" cy="30531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70615-WA00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6375" cy="3189732"/>
                    </a:xfrm>
                    <a:prstGeom prst="rect">
                      <a:avLst/>
                    </a:prstGeom>
                  </pic:spPr>
                </pic:pic>
              </a:graphicData>
            </a:graphic>
          </wp:inline>
        </w:drawing>
      </w:r>
    </w:p>
    <w:p w:rsidR="00E105D0" w:rsidRPr="006B53B7" w:rsidRDefault="00E105D0" w:rsidP="00E105D0">
      <w:pPr>
        <w:pStyle w:val="Text"/>
        <w:ind w:firstLine="238"/>
        <w:jc w:val="center"/>
        <w:rPr>
          <w:sz w:val="18"/>
          <w:szCs w:val="18"/>
          <w:lang w:val="es-ES"/>
        </w:rPr>
      </w:pPr>
      <w:r w:rsidRPr="000D262E">
        <w:rPr>
          <w:sz w:val="18"/>
          <w:szCs w:val="18"/>
          <w:lang w:val="es-ES"/>
        </w:rPr>
        <w:t xml:space="preserve">Fig. </w:t>
      </w:r>
      <w:r>
        <w:rPr>
          <w:sz w:val="18"/>
          <w:szCs w:val="18"/>
          <w:lang w:val="es-ES"/>
        </w:rPr>
        <w:t>2</w:t>
      </w:r>
      <w:r w:rsidRPr="000D262E">
        <w:rPr>
          <w:sz w:val="18"/>
          <w:szCs w:val="18"/>
          <w:lang w:val="es-ES"/>
        </w:rPr>
        <w:t xml:space="preserve">.  </w:t>
      </w:r>
      <w:r>
        <w:rPr>
          <w:sz w:val="18"/>
          <w:szCs w:val="18"/>
          <w:lang w:val="es-ES"/>
        </w:rPr>
        <w:t>Dispos</w:t>
      </w:r>
      <w:r w:rsidR="00BC5167">
        <w:rPr>
          <w:sz w:val="18"/>
          <w:szCs w:val="18"/>
          <w:lang w:val="es-ES"/>
        </w:rPr>
        <w:t>itivos</w:t>
      </w:r>
      <w:r>
        <w:rPr>
          <w:sz w:val="18"/>
          <w:szCs w:val="18"/>
          <w:lang w:val="es-ES"/>
        </w:rPr>
        <w:t xml:space="preserve"> utilizados para el control de parámetros durante el ensayo de fatiga</w:t>
      </w:r>
      <w:r w:rsidR="00BC5167">
        <w:rPr>
          <w:sz w:val="18"/>
          <w:szCs w:val="18"/>
          <w:lang w:val="es-ES"/>
        </w:rPr>
        <w:t>. Fuente: autores del proyecto</w:t>
      </w:r>
    </w:p>
    <w:p w:rsidR="00E105D0" w:rsidRDefault="00E105D0" w:rsidP="00A665CB">
      <w:pPr>
        <w:spacing w:line="252" w:lineRule="auto"/>
        <w:jc w:val="both"/>
        <w:rPr>
          <w:color w:val="000000" w:themeColor="text1"/>
          <w:sz w:val="22"/>
          <w:szCs w:val="22"/>
          <w:shd w:val="clear" w:color="auto" w:fill="FFFFFF"/>
        </w:rPr>
      </w:pPr>
    </w:p>
    <w:p w:rsidR="00A665CB" w:rsidRDefault="00A665CB" w:rsidP="00A665CB">
      <w:pPr>
        <w:spacing w:line="252" w:lineRule="auto"/>
        <w:jc w:val="both"/>
        <w:rPr>
          <w:color w:val="000000" w:themeColor="text1"/>
          <w:sz w:val="22"/>
          <w:szCs w:val="22"/>
          <w:shd w:val="clear" w:color="auto" w:fill="FFFFFF"/>
        </w:rPr>
      </w:pPr>
      <w:r w:rsidRPr="00A665CB">
        <w:rPr>
          <w:color w:val="000000" w:themeColor="text1"/>
          <w:sz w:val="22"/>
          <w:szCs w:val="22"/>
          <w:shd w:val="clear" w:color="auto" w:fill="FFFFFF"/>
        </w:rPr>
        <w:t>La medición de la carga sobre el módulo de prueba se realiza por medio de una celda de carga tipo “S”, la cual proporciona una salida digital, con una resolución de 0.1 kg.</w:t>
      </w:r>
    </w:p>
    <w:p w:rsidR="00A665CB" w:rsidRPr="00A665CB" w:rsidRDefault="00A665CB" w:rsidP="00A665CB">
      <w:pPr>
        <w:spacing w:line="252" w:lineRule="auto"/>
        <w:jc w:val="both"/>
        <w:rPr>
          <w:color w:val="000000" w:themeColor="text1"/>
          <w:sz w:val="22"/>
          <w:szCs w:val="22"/>
          <w:shd w:val="clear" w:color="auto" w:fill="FFFFFF"/>
        </w:rPr>
      </w:pPr>
      <w:r w:rsidRPr="00A665CB">
        <w:rPr>
          <w:color w:val="000000" w:themeColor="text1"/>
          <w:sz w:val="22"/>
          <w:szCs w:val="22"/>
          <w:shd w:val="clear" w:color="auto" w:fill="FFFFFF"/>
        </w:rPr>
        <w:t xml:space="preserve"> </w:t>
      </w:r>
    </w:p>
    <w:p w:rsidR="00A665CB" w:rsidRPr="00A665CB" w:rsidRDefault="00A665CB" w:rsidP="00A665CB">
      <w:pPr>
        <w:spacing w:line="252" w:lineRule="auto"/>
        <w:jc w:val="both"/>
        <w:rPr>
          <w:color w:val="000000" w:themeColor="text1"/>
          <w:sz w:val="22"/>
          <w:szCs w:val="22"/>
          <w:shd w:val="clear" w:color="auto" w:fill="FFFFFF"/>
        </w:rPr>
      </w:pPr>
      <w:r w:rsidRPr="00A665CB">
        <w:rPr>
          <w:color w:val="000000" w:themeColor="text1"/>
          <w:sz w:val="22"/>
          <w:szCs w:val="22"/>
          <w:shd w:val="clear" w:color="auto" w:fill="FFFFFF"/>
        </w:rPr>
        <w:t xml:space="preserve">La toma de datos se realiza de forma visual a través de una interfaz </w:t>
      </w:r>
      <w:r>
        <w:rPr>
          <w:color w:val="000000" w:themeColor="text1"/>
          <w:sz w:val="22"/>
          <w:szCs w:val="22"/>
          <w:shd w:val="clear" w:color="auto" w:fill="FFFFFF"/>
        </w:rPr>
        <w:t>gráfica llamada LabVIEW, que</w:t>
      </w:r>
      <w:r w:rsidRPr="00A665CB">
        <w:rPr>
          <w:color w:val="000000" w:themeColor="text1"/>
          <w:sz w:val="22"/>
          <w:szCs w:val="22"/>
          <w:shd w:val="clear" w:color="auto" w:fill="FFFFFF"/>
        </w:rPr>
        <w:t xml:space="preserve"> permite obtener  resultados en tiempo real y  un historial de datos de las variables esfuerzo vs números de ciclos; se varia la magnitud proveniente del módulo de carga y la velocidad de giro del motor para cada prueba, con el propósito de obtener las curvas S-N.</w:t>
      </w:r>
    </w:p>
    <w:p w:rsidR="00A665CB" w:rsidRDefault="00A665CB" w:rsidP="00A665CB">
      <w:pPr>
        <w:spacing w:line="252" w:lineRule="auto"/>
        <w:jc w:val="both"/>
        <w:rPr>
          <w:color w:val="000000" w:themeColor="text1"/>
          <w:sz w:val="22"/>
          <w:szCs w:val="22"/>
          <w:shd w:val="clear" w:color="auto" w:fill="FFFFFF"/>
        </w:rPr>
      </w:pPr>
    </w:p>
    <w:p w:rsidR="00A665CB" w:rsidRDefault="00A665CB" w:rsidP="00A665CB">
      <w:pPr>
        <w:spacing w:line="252" w:lineRule="auto"/>
        <w:jc w:val="both"/>
        <w:rPr>
          <w:color w:val="000000" w:themeColor="text1"/>
          <w:sz w:val="22"/>
          <w:szCs w:val="22"/>
          <w:shd w:val="clear" w:color="auto" w:fill="FFFFFF"/>
        </w:rPr>
      </w:pPr>
      <w:r w:rsidRPr="00A665CB">
        <w:rPr>
          <w:color w:val="000000" w:themeColor="text1"/>
          <w:sz w:val="22"/>
          <w:szCs w:val="22"/>
          <w:shd w:val="clear" w:color="auto" w:fill="FFFFFF"/>
        </w:rPr>
        <w:lastRenderedPageBreak/>
        <w:t>Las probetas utilizadas</w:t>
      </w:r>
      <w:r w:rsidR="00AD4DE9">
        <w:rPr>
          <w:color w:val="000000" w:themeColor="text1"/>
          <w:sz w:val="22"/>
          <w:szCs w:val="22"/>
          <w:shd w:val="clear" w:color="auto" w:fill="FFFFFF"/>
        </w:rPr>
        <w:t xml:space="preserve"> (Fig. 3</w:t>
      </w:r>
      <w:r w:rsidR="00D30478">
        <w:rPr>
          <w:color w:val="000000" w:themeColor="text1"/>
          <w:sz w:val="22"/>
          <w:szCs w:val="22"/>
          <w:shd w:val="clear" w:color="auto" w:fill="FFFFFF"/>
        </w:rPr>
        <w:t>)</w:t>
      </w:r>
      <w:r w:rsidRPr="00A665CB">
        <w:rPr>
          <w:color w:val="000000" w:themeColor="text1"/>
          <w:sz w:val="22"/>
          <w:szCs w:val="22"/>
          <w:shd w:val="clear" w:color="auto" w:fill="FFFFFF"/>
        </w:rPr>
        <w:t xml:space="preserve"> en </w:t>
      </w:r>
      <w:r w:rsidR="00D30478">
        <w:rPr>
          <w:color w:val="000000" w:themeColor="text1"/>
          <w:sz w:val="22"/>
          <w:szCs w:val="22"/>
          <w:shd w:val="clear" w:color="auto" w:fill="FFFFFF"/>
        </w:rPr>
        <w:t xml:space="preserve">los </w:t>
      </w:r>
      <w:r w:rsidRPr="00A665CB">
        <w:rPr>
          <w:color w:val="000000" w:themeColor="text1"/>
          <w:sz w:val="22"/>
          <w:szCs w:val="22"/>
          <w:shd w:val="clear" w:color="auto" w:fill="FFFFFF"/>
        </w:rPr>
        <w:t>ensayos de flexión rotativa deben tener un diámetro mínimo de 0.25 in (6.35 mm), me</w:t>
      </w:r>
      <w:r w:rsidR="00C33169">
        <w:rPr>
          <w:color w:val="000000" w:themeColor="text1"/>
          <w:sz w:val="22"/>
          <w:szCs w:val="22"/>
          <w:shd w:val="clear" w:color="auto" w:fill="FFFFFF"/>
        </w:rPr>
        <w:t>canizadas en un torno CNC para</w:t>
      </w:r>
      <w:r w:rsidRPr="00A665CB">
        <w:rPr>
          <w:color w:val="000000" w:themeColor="text1"/>
          <w:sz w:val="22"/>
          <w:szCs w:val="22"/>
          <w:shd w:val="clear" w:color="auto" w:fill="FFFFFF"/>
        </w:rPr>
        <w:t xml:space="preserve"> proporciona</w:t>
      </w:r>
      <w:r w:rsidR="00C33169">
        <w:rPr>
          <w:color w:val="000000" w:themeColor="text1"/>
          <w:sz w:val="22"/>
          <w:szCs w:val="22"/>
          <w:shd w:val="clear" w:color="auto" w:fill="FFFFFF"/>
        </w:rPr>
        <w:t>r</w:t>
      </w:r>
      <w:r w:rsidRPr="00A665CB">
        <w:rPr>
          <w:color w:val="000000" w:themeColor="text1"/>
          <w:sz w:val="22"/>
          <w:szCs w:val="22"/>
          <w:shd w:val="clear" w:color="auto" w:fill="FFFFFF"/>
        </w:rPr>
        <w:t xml:space="preserve"> una s</w:t>
      </w:r>
      <w:r w:rsidR="00C33169">
        <w:rPr>
          <w:color w:val="000000" w:themeColor="text1"/>
          <w:sz w:val="22"/>
          <w:szCs w:val="22"/>
          <w:shd w:val="clear" w:color="auto" w:fill="FFFFFF"/>
        </w:rPr>
        <w:t>uperficie altamente pulida con el fin de</w:t>
      </w:r>
      <w:r w:rsidRPr="00A665CB">
        <w:rPr>
          <w:color w:val="000000" w:themeColor="text1"/>
          <w:sz w:val="22"/>
          <w:szCs w:val="22"/>
          <w:shd w:val="clear" w:color="auto" w:fill="FFFFFF"/>
        </w:rPr>
        <w:t xml:space="preserve"> evitar que el material falle en una zona que no es de interés y el ensayo se considere váli</w:t>
      </w:r>
      <w:r w:rsidR="00C33169">
        <w:rPr>
          <w:color w:val="000000" w:themeColor="text1"/>
          <w:sz w:val="22"/>
          <w:szCs w:val="22"/>
          <w:shd w:val="clear" w:color="auto" w:fill="FFFFFF"/>
        </w:rPr>
        <w:t>do por fatiga según</w:t>
      </w:r>
      <w:r w:rsidR="00AD4DE9">
        <w:rPr>
          <w:color w:val="000000" w:themeColor="text1"/>
          <w:sz w:val="22"/>
          <w:szCs w:val="22"/>
          <w:shd w:val="clear" w:color="auto" w:fill="FFFFFF"/>
        </w:rPr>
        <w:t xml:space="preserve"> la norma ASTM </w:t>
      </w:r>
      <w:r w:rsidR="00561AC5">
        <w:rPr>
          <w:color w:val="000000" w:themeColor="text1"/>
          <w:sz w:val="22"/>
          <w:szCs w:val="22"/>
          <w:shd w:val="clear" w:color="auto" w:fill="FFFFFF"/>
        </w:rPr>
        <w:t xml:space="preserve"> </w:t>
      </w:r>
      <w:r w:rsidR="00AD4DE9">
        <w:rPr>
          <w:color w:val="000000" w:themeColor="text1"/>
          <w:sz w:val="22"/>
          <w:szCs w:val="22"/>
          <w:shd w:val="clear" w:color="auto" w:fill="FFFFFF"/>
        </w:rPr>
        <w:t>E</w:t>
      </w:r>
      <w:r w:rsidRPr="00A665CB">
        <w:rPr>
          <w:color w:val="000000" w:themeColor="text1"/>
          <w:sz w:val="22"/>
          <w:szCs w:val="22"/>
          <w:shd w:val="clear" w:color="auto" w:fill="FFFFFF"/>
        </w:rPr>
        <w:t>606.</w:t>
      </w:r>
    </w:p>
    <w:p w:rsidR="00D30478" w:rsidRDefault="00D30478" w:rsidP="00247A8B">
      <w:pPr>
        <w:tabs>
          <w:tab w:val="left" w:pos="2280"/>
        </w:tabs>
        <w:spacing w:line="252" w:lineRule="auto"/>
        <w:jc w:val="both"/>
        <w:rPr>
          <w:color w:val="000000" w:themeColor="text1"/>
          <w:sz w:val="22"/>
          <w:szCs w:val="22"/>
          <w:shd w:val="clear" w:color="auto" w:fill="FFFFFF"/>
        </w:rPr>
      </w:pPr>
    </w:p>
    <w:p w:rsidR="00D30478" w:rsidRDefault="006A7AE7" w:rsidP="008A59E8">
      <w:pPr>
        <w:tabs>
          <w:tab w:val="left" w:pos="2280"/>
        </w:tabs>
        <w:spacing w:line="252" w:lineRule="auto"/>
        <w:jc w:val="center"/>
        <w:rPr>
          <w:color w:val="000000" w:themeColor="text1"/>
          <w:sz w:val="22"/>
          <w:szCs w:val="22"/>
          <w:shd w:val="clear" w:color="auto" w:fill="FFFFFF"/>
        </w:rPr>
      </w:pPr>
      <w:r>
        <w:rPr>
          <w:noProof/>
          <w:color w:val="000000" w:themeColor="text1"/>
          <w:sz w:val="22"/>
          <w:szCs w:val="22"/>
        </w:rPr>
        <mc:AlternateContent>
          <mc:Choice Requires="wps">
            <w:drawing>
              <wp:anchor distT="0" distB="0" distL="114300" distR="114300" simplePos="0" relativeHeight="251660288" behindDoc="0" locked="0" layoutInCell="1" allowOverlap="1" wp14:anchorId="1682457E" wp14:editId="1EB0C26D">
                <wp:simplePos x="0" y="0"/>
                <wp:positionH relativeFrom="column">
                  <wp:posOffset>2009775</wp:posOffset>
                </wp:positionH>
                <wp:positionV relativeFrom="paragraph">
                  <wp:posOffset>1059815</wp:posOffset>
                </wp:positionV>
                <wp:extent cx="1111250" cy="23876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11125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7AE7" w:rsidRPr="001E2F13" w:rsidRDefault="006A7AE7" w:rsidP="001E2F13">
                            <w:pPr>
                              <w:jc w:val="right"/>
                              <w:rPr>
                                <w:sz w:val="18"/>
                                <w:szCs w:val="18"/>
                              </w:rPr>
                            </w:pPr>
                            <w:r w:rsidRPr="001E2F13">
                              <w:rPr>
                                <w:sz w:val="18"/>
                                <w:szCs w:val="18"/>
                              </w:rPr>
                              <w:t>Unidades</w:t>
                            </w:r>
                            <w:r>
                              <w:rPr>
                                <w:sz w:val="18"/>
                                <w:szCs w:val="18"/>
                              </w:rPr>
                              <w:t xml:space="preserve"> </w:t>
                            </w:r>
                            <w:r w:rsidRPr="001E2F13">
                              <w:rPr>
                                <w:sz w:val="18"/>
                                <w:szCs w:val="18"/>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58.25pt;margin-top:83.45pt;width:87.5pt;height:18.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" filled="f" stroked="f" strokeweight=".5pt">
                <v:textbox>
                  <w:txbxContent>
                    <w:p w:rsidR="006A7AE7" w:rsidRPr="001E2F13" w:rsidRDefault="006A7AE7" w:rsidP="001E2F13">
                      <w:pPr>
                        <w:jc w:val="right"/>
                        <w:rPr>
                          <w:sz w:val="18"/>
                          <w:szCs w:val="18"/>
                        </w:rPr>
                      </w:pPr>
                      <w:r w:rsidRPr="001E2F13">
                        <w:rPr>
                          <w:sz w:val="18"/>
                          <w:szCs w:val="18"/>
                        </w:rPr>
                        <w:t>Unidades</w:t>
                      </w:r>
                      <w:r>
                        <w:rPr>
                          <w:sz w:val="18"/>
                          <w:szCs w:val="18"/>
                        </w:rPr>
                        <w:t xml:space="preserve"> </w:t>
                      </w:r>
                      <w:r w:rsidRPr="001E2F13">
                        <w:rPr>
                          <w:sz w:val="18"/>
                          <w:szCs w:val="18"/>
                        </w:rPr>
                        <w:t xml:space="preserve"> mm</w:t>
                      </w:r>
                    </w:p>
                  </w:txbxContent>
                </v:textbox>
              </v:shape>
            </w:pict>
          </mc:Fallback>
        </mc:AlternateContent>
      </w:r>
      <w:r>
        <w:rPr>
          <w:noProof/>
          <w:color w:val="000000" w:themeColor="text1"/>
          <w:sz w:val="22"/>
          <w:szCs w:val="22"/>
          <w:shd w:val="clear" w:color="auto" w:fill="FFFFFF"/>
        </w:rPr>
        <w:drawing>
          <wp:inline distT="0" distB="0" distL="0" distR="0" wp14:anchorId="7937DF56" wp14:editId="6F7FD7AF">
            <wp:extent cx="3265805" cy="1292643"/>
            <wp:effectExtent l="0" t="0" r="0" b="3175"/>
            <wp:docPr id="2" name="Imagen 2" descr="F:\PROBETA FATIGA\e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BETA FATIGA\ej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5805" cy="1292643"/>
                    </a:xfrm>
                    <a:prstGeom prst="rect">
                      <a:avLst/>
                    </a:prstGeom>
                    <a:noFill/>
                    <a:ln>
                      <a:noFill/>
                    </a:ln>
                  </pic:spPr>
                </pic:pic>
              </a:graphicData>
            </a:graphic>
          </wp:inline>
        </w:drawing>
      </w:r>
    </w:p>
    <w:p w:rsidR="00D30478" w:rsidRDefault="00D30478" w:rsidP="00D30478">
      <w:pPr>
        <w:pStyle w:val="Text"/>
        <w:ind w:firstLine="0"/>
        <w:jc w:val="center"/>
        <w:rPr>
          <w:sz w:val="18"/>
          <w:szCs w:val="18"/>
          <w:lang w:val="es-ES"/>
        </w:rPr>
      </w:pPr>
      <w:r w:rsidRPr="000D262E">
        <w:rPr>
          <w:sz w:val="18"/>
          <w:szCs w:val="18"/>
          <w:lang w:val="es-ES"/>
        </w:rPr>
        <w:t xml:space="preserve">Fig. </w:t>
      </w:r>
      <w:r w:rsidR="00AD4DE9">
        <w:rPr>
          <w:sz w:val="18"/>
          <w:szCs w:val="18"/>
          <w:lang w:val="es-ES"/>
        </w:rPr>
        <w:t>3</w:t>
      </w:r>
      <w:r w:rsidRPr="000D262E">
        <w:rPr>
          <w:sz w:val="18"/>
          <w:szCs w:val="18"/>
          <w:lang w:val="es-ES"/>
        </w:rPr>
        <w:t xml:space="preserve">.  </w:t>
      </w:r>
      <w:r>
        <w:rPr>
          <w:sz w:val="18"/>
          <w:szCs w:val="18"/>
          <w:lang w:val="es-ES"/>
        </w:rPr>
        <w:t>Plano de las probetas utilizadas en los ensayos de fatiga</w:t>
      </w:r>
      <w:r w:rsidR="00BC5167">
        <w:rPr>
          <w:sz w:val="18"/>
          <w:szCs w:val="18"/>
          <w:lang w:val="es-ES"/>
        </w:rPr>
        <w:t>. Fuente: autores del proyecto</w:t>
      </w:r>
    </w:p>
    <w:p w:rsidR="0027537E" w:rsidRDefault="0027537E" w:rsidP="0027537E">
      <w:pPr>
        <w:pStyle w:val="Text"/>
        <w:ind w:firstLine="0"/>
        <w:rPr>
          <w:sz w:val="18"/>
          <w:szCs w:val="18"/>
          <w:lang w:val="es-ES"/>
        </w:rPr>
      </w:pPr>
    </w:p>
    <w:p w:rsidR="0027537E" w:rsidRPr="009B0BE0" w:rsidRDefault="0027537E" w:rsidP="0027537E">
      <w:pPr>
        <w:pStyle w:val="Text"/>
        <w:ind w:firstLine="0"/>
        <w:rPr>
          <w:sz w:val="22"/>
          <w:szCs w:val="22"/>
          <w:lang w:val="es-ES"/>
        </w:rPr>
      </w:pPr>
      <w:r w:rsidRPr="009B0BE0">
        <w:rPr>
          <w:sz w:val="22"/>
          <w:szCs w:val="22"/>
          <w:lang w:val="es-ES"/>
        </w:rPr>
        <w:t>El modelo estadístico utilizado para el análisis de resultados fue el de regresión de mínimos cuadrados, donde la ecuación de modelado es:</w:t>
      </w:r>
    </w:p>
    <w:p w:rsidR="0027537E" w:rsidRPr="009B0BE0" w:rsidRDefault="0027537E" w:rsidP="0027537E">
      <w:pPr>
        <w:pStyle w:val="Text"/>
        <w:ind w:firstLine="0"/>
        <w:rPr>
          <w:sz w:val="22"/>
          <w:szCs w:val="22"/>
          <w:lang w:val="es-ES"/>
        </w:rPr>
      </w:pPr>
    </w:p>
    <w:p w:rsidR="0027537E" w:rsidRPr="009B0BE0" w:rsidRDefault="0027537E" w:rsidP="0027537E">
      <w:pPr>
        <w:pStyle w:val="Text"/>
        <w:ind w:firstLine="0"/>
        <w:rPr>
          <w:sz w:val="22"/>
          <w:szCs w:val="22"/>
          <w:lang w:val="es-ES"/>
        </w:rPr>
      </w:pPr>
      <m:oMathPara>
        <m:oMath>
          <m:r>
            <w:rPr>
              <w:rFonts w:ascii="Cambria Math" w:hAnsi="Cambria Math"/>
              <w:sz w:val="22"/>
              <w:szCs w:val="22"/>
              <w:lang w:val="es-ES"/>
            </w:rPr>
            <m:t>y=A+Bx</m:t>
          </m:r>
        </m:oMath>
      </m:oMathPara>
    </w:p>
    <w:p w:rsidR="0027537E" w:rsidRPr="009B0BE0" w:rsidRDefault="0027537E" w:rsidP="0027537E">
      <w:pPr>
        <w:pStyle w:val="Text"/>
        <w:ind w:firstLine="0"/>
        <w:rPr>
          <w:sz w:val="22"/>
          <w:szCs w:val="22"/>
          <w:lang w:val="es-ES"/>
        </w:rPr>
      </w:pPr>
      <w:r w:rsidRPr="009B0BE0">
        <w:rPr>
          <w:sz w:val="22"/>
          <w:szCs w:val="22"/>
          <w:lang w:val="es-ES"/>
        </w:rPr>
        <w:t xml:space="preserve"> Donde</w:t>
      </w:r>
    </w:p>
    <w:p w:rsidR="0027537E" w:rsidRPr="009B0BE0" w:rsidRDefault="0027537E" w:rsidP="0027537E">
      <w:pPr>
        <w:pStyle w:val="Text"/>
        <w:ind w:firstLine="0"/>
        <w:jc w:val="center"/>
        <w:rPr>
          <w:sz w:val="22"/>
          <w:szCs w:val="22"/>
          <w:lang w:val="es-ES"/>
        </w:rPr>
      </w:pPr>
      <m:oMathPara>
        <m:oMath>
          <m:r>
            <w:rPr>
              <w:rFonts w:ascii="Cambria Math" w:hAnsi="Cambria Math"/>
              <w:sz w:val="22"/>
              <w:szCs w:val="22"/>
              <w:lang w:val="es-ES"/>
            </w:rPr>
            <m:t xml:space="preserve">y=Log N </m:t>
          </m:r>
          <m:d>
            <m:dPr>
              <m:ctrlPr>
                <w:rPr>
                  <w:rFonts w:ascii="Cambria Math" w:hAnsi="Cambria Math"/>
                  <w:i/>
                  <w:sz w:val="22"/>
                  <w:szCs w:val="22"/>
                  <w:lang w:val="es-ES"/>
                </w:rPr>
              </m:ctrlPr>
            </m:dPr>
            <m:e>
              <m:r>
                <w:rPr>
                  <w:rFonts w:ascii="Cambria Math" w:hAnsi="Cambria Math"/>
                  <w:sz w:val="22"/>
                  <w:szCs w:val="22"/>
                  <w:lang w:val="es-ES"/>
                </w:rPr>
                <m:t>variable dependiente</m:t>
              </m:r>
            </m:e>
          </m:d>
        </m:oMath>
      </m:oMathPara>
    </w:p>
    <w:p w:rsidR="0027537E" w:rsidRPr="009B0BE0" w:rsidRDefault="0027537E" w:rsidP="0027537E">
      <w:pPr>
        <w:pStyle w:val="Text"/>
        <w:ind w:firstLine="0"/>
        <w:jc w:val="center"/>
        <w:rPr>
          <w:sz w:val="22"/>
          <w:szCs w:val="22"/>
          <w:lang w:val="es-ES"/>
        </w:rPr>
      </w:pPr>
      <m:oMathPara>
        <m:oMath>
          <m:r>
            <w:rPr>
              <w:rFonts w:ascii="Cambria Math" w:hAnsi="Cambria Math"/>
              <w:sz w:val="22"/>
              <w:szCs w:val="22"/>
              <w:lang w:val="es-ES"/>
            </w:rPr>
            <m:t xml:space="preserve">x=Log S </m:t>
          </m:r>
          <m:d>
            <m:dPr>
              <m:ctrlPr>
                <w:rPr>
                  <w:rFonts w:ascii="Cambria Math" w:hAnsi="Cambria Math"/>
                  <w:i/>
                  <w:sz w:val="22"/>
                  <w:szCs w:val="22"/>
                  <w:lang w:val="es-ES"/>
                </w:rPr>
              </m:ctrlPr>
            </m:dPr>
            <m:e>
              <m:r>
                <w:rPr>
                  <w:rFonts w:ascii="Cambria Math" w:hAnsi="Cambria Math"/>
                  <w:sz w:val="22"/>
                  <w:szCs w:val="22"/>
                  <w:lang w:val="es-ES"/>
                </w:rPr>
                <m:t>variable independiente</m:t>
              </m:r>
            </m:e>
          </m:d>
        </m:oMath>
      </m:oMathPara>
    </w:p>
    <w:p w:rsidR="0027537E" w:rsidRPr="009B0BE0" w:rsidRDefault="0027537E" w:rsidP="0027537E">
      <w:pPr>
        <w:pStyle w:val="Text"/>
        <w:ind w:firstLine="0"/>
        <w:jc w:val="center"/>
        <w:rPr>
          <w:sz w:val="22"/>
          <w:szCs w:val="22"/>
          <w:lang w:val="es-ES"/>
        </w:rPr>
      </w:pPr>
    </w:p>
    <w:p w:rsidR="0027537E" w:rsidRPr="009B0BE0" w:rsidRDefault="0027537E" w:rsidP="0027537E">
      <w:pPr>
        <w:pStyle w:val="Text"/>
        <w:ind w:firstLine="0"/>
        <w:rPr>
          <w:sz w:val="22"/>
          <w:szCs w:val="22"/>
          <w:lang w:val="es-ES"/>
        </w:rPr>
      </w:pPr>
      <w:r w:rsidRPr="009B0BE0">
        <w:rPr>
          <w:i/>
          <w:sz w:val="22"/>
          <w:szCs w:val="22"/>
          <w:lang w:val="es-ES"/>
        </w:rPr>
        <w:t>N</w:t>
      </w:r>
      <w:r w:rsidRPr="009B0BE0">
        <w:rPr>
          <w:sz w:val="22"/>
          <w:szCs w:val="22"/>
          <w:lang w:val="es-ES"/>
        </w:rPr>
        <w:t xml:space="preserve"> representa la vida a la fatiga y </w:t>
      </w:r>
      <w:r w:rsidRPr="009B0BE0">
        <w:rPr>
          <w:i/>
          <w:sz w:val="22"/>
          <w:szCs w:val="22"/>
          <w:lang w:val="es-ES"/>
        </w:rPr>
        <w:t>S</w:t>
      </w:r>
      <w:r w:rsidRPr="009B0BE0">
        <w:rPr>
          <w:sz w:val="22"/>
          <w:szCs w:val="22"/>
          <w:lang w:val="es-ES"/>
        </w:rPr>
        <w:t xml:space="preserve"> el esfuerzo</w:t>
      </w:r>
      <w:r w:rsidR="00B61602" w:rsidRPr="009B0BE0">
        <w:rPr>
          <w:sz w:val="22"/>
          <w:szCs w:val="22"/>
          <w:lang w:val="es-ES"/>
        </w:rPr>
        <w:t xml:space="preserve"> a que se somete el elemento</w:t>
      </w:r>
      <w:r w:rsidRPr="009B0BE0">
        <w:rPr>
          <w:sz w:val="22"/>
          <w:szCs w:val="22"/>
          <w:lang w:val="es-ES"/>
        </w:rPr>
        <w:t>.</w:t>
      </w:r>
    </w:p>
    <w:p w:rsidR="00DE5BED" w:rsidRDefault="00DE5BED" w:rsidP="00240924">
      <w:pPr>
        <w:pStyle w:val="Ttulo1"/>
      </w:pPr>
      <w:r>
        <w:t>Desarrollo del TrAbajo</w:t>
      </w:r>
    </w:p>
    <w:p w:rsidR="00DE5BED" w:rsidRDefault="00DE5BED" w:rsidP="00BE6B90">
      <w:pPr>
        <w:spacing w:line="252" w:lineRule="auto"/>
        <w:jc w:val="both"/>
        <w:rPr>
          <w:color w:val="000000" w:themeColor="text1"/>
          <w:sz w:val="22"/>
          <w:szCs w:val="22"/>
          <w:shd w:val="clear" w:color="auto" w:fill="FFFFFF"/>
        </w:rPr>
      </w:pPr>
    </w:p>
    <w:p w:rsidR="00C33169" w:rsidRDefault="0024360E"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Inicialmente</w:t>
      </w:r>
      <w:r w:rsidR="00C33169">
        <w:rPr>
          <w:color w:val="000000" w:themeColor="text1"/>
          <w:sz w:val="22"/>
          <w:szCs w:val="22"/>
          <w:shd w:val="clear" w:color="auto" w:fill="FFFFFF"/>
        </w:rPr>
        <w:t xml:space="preserve"> se fabricaron </w:t>
      </w:r>
      <w:r w:rsidR="001E3ADB">
        <w:rPr>
          <w:color w:val="000000" w:themeColor="text1"/>
          <w:sz w:val="22"/>
          <w:szCs w:val="22"/>
          <w:shd w:val="clear" w:color="auto" w:fill="FFFFFF"/>
        </w:rPr>
        <w:t>4</w:t>
      </w:r>
      <w:r w:rsidR="00AD4DE9">
        <w:rPr>
          <w:color w:val="000000" w:themeColor="text1"/>
          <w:sz w:val="22"/>
          <w:szCs w:val="22"/>
          <w:shd w:val="clear" w:color="auto" w:fill="FFFFFF"/>
        </w:rPr>
        <w:t>0 probetas estandarizadas según la norma ASTM E606</w:t>
      </w:r>
      <w:r w:rsidR="00754D84">
        <w:rPr>
          <w:color w:val="000000" w:themeColor="text1"/>
          <w:sz w:val="22"/>
          <w:szCs w:val="22"/>
          <w:shd w:val="clear" w:color="auto" w:fill="FFFFFF"/>
        </w:rPr>
        <w:t xml:space="preserve"> (Fig. 4)</w:t>
      </w:r>
      <w:r w:rsidR="00561AC5">
        <w:rPr>
          <w:color w:val="000000" w:themeColor="text1"/>
          <w:sz w:val="22"/>
          <w:szCs w:val="22"/>
          <w:shd w:val="clear" w:color="auto" w:fill="FFFFFF"/>
        </w:rPr>
        <w:t xml:space="preserve"> para realizar </w:t>
      </w:r>
      <w:r w:rsidR="00890DB0">
        <w:rPr>
          <w:color w:val="000000" w:themeColor="text1"/>
          <w:sz w:val="22"/>
          <w:szCs w:val="22"/>
          <w:shd w:val="clear" w:color="auto" w:fill="FFFFFF"/>
        </w:rPr>
        <w:t>4 ensayos con nueve</w:t>
      </w:r>
      <w:r w:rsidR="00561AC5">
        <w:rPr>
          <w:color w:val="000000" w:themeColor="text1"/>
          <w:sz w:val="22"/>
          <w:szCs w:val="22"/>
          <w:shd w:val="clear" w:color="auto" w:fill="FFFFFF"/>
        </w:rPr>
        <w:t xml:space="preserve"> magnitudes de esfuerzo diferentes en el rango de alto ciclaje de vida finita</w:t>
      </w:r>
      <w:r w:rsidR="00890DB0">
        <w:rPr>
          <w:color w:val="000000" w:themeColor="text1"/>
          <w:sz w:val="22"/>
          <w:szCs w:val="22"/>
          <w:shd w:val="clear" w:color="auto" w:fill="FFFFFF"/>
        </w:rPr>
        <w:t>, y uno en el rango de alto ciclaje de vida infinita</w:t>
      </w:r>
      <w:r w:rsidR="00AD4DE9">
        <w:rPr>
          <w:color w:val="000000" w:themeColor="text1"/>
          <w:sz w:val="22"/>
          <w:szCs w:val="22"/>
          <w:shd w:val="clear" w:color="auto" w:fill="FFFFFF"/>
        </w:rPr>
        <w:t>; durante el desarrollo del ensayo d</w:t>
      </w:r>
      <w:r w:rsidR="009A5975">
        <w:rPr>
          <w:color w:val="000000" w:themeColor="text1"/>
          <w:sz w:val="22"/>
          <w:szCs w:val="22"/>
          <w:shd w:val="clear" w:color="auto" w:fill="FFFFFF"/>
        </w:rPr>
        <w:t>e flexión rotativa se cuantificó</w:t>
      </w:r>
      <w:r w:rsidR="00AD4DE9">
        <w:rPr>
          <w:color w:val="000000" w:themeColor="text1"/>
          <w:sz w:val="22"/>
          <w:szCs w:val="22"/>
          <w:shd w:val="clear" w:color="auto" w:fill="FFFFFF"/>
        </w:rPr>
        <w:t xml:space="preserve"> la fuerza aplicada en la prueba, el esfuerzo cíclico que soporta la probeta y el número de ciclos aplicado hasta la ocur</w:t>
      </w:r>
      <w:r>
        <w:rPr>
          <w:color w:val="000000" w:themeColor="text1"/>
          <w:sz w:val="22"/>
          <w:szCs w:val="22"/>
          <w:shd w:val="clear" w:color="auto" w:fill="FFFFFF"/>
        </w:rPr>
        <w:t>rencia de la falla por fractura; con estos ensayos iniciales se busca determinar la resistencia a la fatiga del material y compararla con los datos teóricos obtenidos.</w:t>
      </w:r>
    </w:p>
    <w:p w:rsidR="00AD4DE9" w:rsidRDefault="00AD4DE9" w:rsidP="00BE6B90">
      <w:pPr>
        <w:spacing w:line="252" w:lineRule="auto"/>
        <w:jc w:val="both"/>
        <w:rPr>
          <w:color w:val="000000" w:themeColor="text1"/>
          <w:sz w:val="22"/>
          <w:szCs w:val="22"/>
          <w:shd w:val="clear" w:color="auto" w:fill="FFFFFF"/>
        </w:rPr>
      </w:pPr>
    </w:p>
    <w:p w:rsidR="00754D84" w:rsidRDefault="00754D84" w:rsidP="00BE6B90">
      <w:pPr>
        <w:spacing w:line="252" w:lineRule="auto"/>
        <w:jc w:val="both"/>
        <w:rPr>
          <w:color w:val="000000" w:themeColor="text1"/>
          <w:sz w:val="22"/>
          <w:szCs w:val="22"/>
          <w:shd w:val="clear" w:color="auto" w:fill="FFFFFF"/>
        </w:rPr>
      </w:pPr>
      <w:r w:rsidRPr="00F551EE">
        <w:rPr>
          <w:noProof/>
          <w:color w:val="000000" w:themeColor="text1"/>
          <w:sz w:val="20"/>
          <w:szCs w:val="20"/>
          <w:shd w:val="clear" w:color="auto" w:fill="FFFFFF"/>
        </w:rPr>
        <w:lastRenderedPageBreak/>
        <w:drawing>
          <wp:inline distT="0" distB="0" distL="0" distR="0" wp14:anchorId="571FD4EF" wp14:editId="7B38C849">
            <wp:extent cx="3271489" cy="1029660"/>
            <wp:effectExtent l="0" t="0" r="5715" b="0"/>
            <wp:docPr id="17" name="Imagen 17" descr="C:\Users\user\Documents\Bluetooth Folder\2016-02-10 20.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Bluetooth Folder\2016-02-10 20.52.0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92" t="30155" r="4952" b="41702"/>
                    <a:stretch/>
                  </pic:blipFill>
                  <pic:spPr bwMode="auto">
                    <a:xfrm>
                      <a:off x="0" y="0"/>
                      <a:ext cx="3361383" cy="1057953"/>
                    </a:xfrm>
                    <a:prstGeom prst="rect">
                      <a:avLst/>
                    </a:prstGeom>
                    <a:noFill/>
                    <a:ln>
                      <a:noFill/>
                    </a:ln>
                    <a:extLst>
                      <a:ext uri="{53640926-AAD7-44D8-BBD7-CCE9431645EC}">
                        <a14:shadowObscured xmlns:a14="http://schemas.microsoft.com/office/drawing/2010/main"/>
                      </a:ext>
                    </a:extLst>
                  </pic:spPr>
                </pic:pic>
              </a:graphicData>
            </a:graphic>
          </wp:inline>
        </w:drawing>
      </w:r>
    </w:p>
    <w:p w:rsidR="00754D84" w:rsidRPr="006B53B7" w:rsidRDefault="00754D84" w:rsidP="00754D84">
      <w:pPr>
        <w:pStyle w:val="Text"/>
        <w:ind w:firstLine="0"/>
        <w:jc w:val="center"/>
        <w:rPr>
          <w:sz w:val="18"/>
          <w:szCs w:val="18"/>
          <w:lang w:val="es-ES"/>
        </w:rPr>
      </w:pPr>
      <w:r w:rsidRPr="000D262E">
        <w:rPr>
          <w:sz w:val="18"/>
          <w:szCs w:val="18"/>
          <w:lang w:val="es-ES"/>
        </w:rPr>
        <w:t xml:space="preserve">Fig. </w:t>
      </w:r>
      <w:r w:rsidR="00BC5167">
        <w:rPr>
          <w:sz w:val="18"/>
          <w:szCs w:val="18"/>
          <w:lang w:val="es-ES"/>
        </w:rPr>
        <w:t>4</w:t>
      </w:r>
      <w:r w:rsidRPr="000D262E">
        <w:rPr>
          <w:sz w:val="18"/>
          <w:szCs w:val="18"/>
          <w:lang w:val="es-ES"/>
        </w:rPr>
        <w:t xml:space="preserve">.  </w:t>
      </w:r>
      <w:r>
        <w:rPr>
          <w:sz w:val="18"/>
          <w:szCs w:val="18"/>
          <w:lang w:val="es-ES"/>
        </w:rPr>
        <w:t>Probetas utilizadas en los ensayos de fatiga</w:t>
      </w:r>
      <w:r w:rsidR="00BC5167">
        <w:rPr>
          <w:sz w:val="18"/>
          <w:szCs w:val="18"/>
          <w:lang w:val="es-ES"/>
        </w:rPr>
        <w:t>. Fuente: autores del proyecto</w:t>
      </w:r>
    </w:p>
    <w:p w:rsidR="00754D84" w:rsidRDefault="00754D84" w:rsidP="00BE6B90">
      <w:pPr>
        <w:spacing w:line="252" w:lineRule="auto"/>
        <w:jc w:val="both"/>
        <w:rPr>
          <w:color w:val="000000" w:themeColor="text1"/>
          <w:sz w:val="22"/>
          <w:szCs w:val="22"/>
          <w:shd w:val="clear" w:color="auto" w:fill="FFFFFF"/>
        </w:rPr>
      </w:pPr>
    </w:p>
    <w:p w:rsidR="00AD4DE9" w:rsidRDefault="00AD4DE9"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El material utilizado para la fabricación de las probetas fue el acero AISI 1045, </w:t>
      </w:r>
      <w:r w:rsidR="00754D84">
        <w:rPr>
          <w:color w:val="000000" w:themeColor="text1"/>
          <w:sz w:val="22"/>
          <w:szCs w:val="22"/>
          <w:shd w:val="clear" w:color="auto" w:fill="FFFFFF"/>
        </w:rPr>
        <w:t>sus propiedades mecánicas más relevantes se relacionan en la tabla 1.</w:t>
      </w:r>
    </w:p>
    <w:p w:rsidR="00BC5167" w:rsidRDefault="00BC5167" w:rsidP="00BE6B90">
      <w:pPr>
        <w:spacing w:line="252" w:lineRule="auto"/>
        <w:jc w:val="both"/>
        <w:rPr>
          <w:color w:val="000000" w:themeColor="text1"/>
          <w:sz w:val="22"/>
          <w:szCs w:val="22"/>
          <w:shd w:val="clear" w:color="auto" w:fill="FFFFFF"/>
        </w:rPr>
      </w:pPr>
    </w:p>
    <w:p w:rsidR="00690CC0" w:rsidRPr="00690CC0" w:rsidRDefault="00690CC0" w:rsidP="00690CC0">
      <w:pPr>
        <w:spacing w:line="252" w:lineRule="auto"/>
        <w:jc w:val="center"/>
        <w:rPr>
          <w:color w:val="000000" w:themeColor="text1"/>
          <w:sz w:val="18"/>
          <w:szCs w:val="18"/>
          <w:shd w:val="clear" w:color="auto" w:fill="FFFFFF"/>
        </w:rPr>
      </w:pPr>
      <w:r w:rsidRPr="00690CC0">
        <w:rPr>
          <w:color w:val="000000" w:themeColor="text1"/>
          <w:sz w:val="18"/>
          <w:szCs w:val="18"/>
          <w:shd w:val="clear" w:color="auto" w:fill="FFFFFF"/>
        </w:rPr>
        <w:t>Tabla 1. Propiedades típicas del acero AISI 1045 a temperatura ambiente sin endurecimiento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134"/>
        <w:gridCol w:w="1276"/>
        <w:gridCol w:w="1027"/>
      </w:tblGrid>
      <w:tr w:rsidR="00690CC0" w:rsidTr="00690CC0">
        <w:tc>
          <w:tcPr>
            <w:tcW w:w="1696" w:type="dxa"/>
            <w:tcBorders>
              <w:top w:val="single" w:sz="4" w:space="0" w:color="auto"/>
            </w:tcBorders>
          </w:tcPr>
          <w:p w:rsidR="00690CC0" w:rsidRPr="00690CC0" w:rsidRDefault="00690CC0" w:rsidP="00690CC0">
            <w:pPr>
              <w:spacing w:line="252" w:lineRule="auto"/>
              <w:jc w:val="center"/>
              <w:rPr>
                <w:b/>
                <w:color w:val="000000" w:themeColor="text1"/>
                <w:sz w:val="18"/>
                <w:szCs w:val="18"/>
                <w:shd w:val="clear" w:color="auto" w:fill="FFFFFF"/>
              </w:rPr>
            </w:pPr>
            <w:r w:rsidRPr="00690CC0">
              <w:rPr>
                <w:b/>
                <w:color w:val="000000" w:themeColor="text1"/>
                <w:sz w:val="18"/>
                <w:szCs w:val="18"/>
                <w:shd w:val="clear" w:color="auto" w:fill="FFFFFF"/>
              </w:rPr>
              <w:t>Propiedad</w:t>
            </w:r>
          </w:p>
        </w:tc>
        <w:tc>
          <w:tcPr>
            <w:tcW w:w="1134" w:type="dxa"/>
            <w:tcBorders>
              <w:top w:val="single" w:sz="4" w:space="0" w:color="auto"/>
            </w:tcBorders>
          </w:tcPr>
          <w:p w:rsidR="00690CC0" w:rsidRPr="00690CC0" w:rsidRDefault="00690CC0" w:rsidP="00690CC0">
            <w:pPr>
              <w:spacing w:line="252" w:lineRule="auto"/>
              <w:jc w:val="center"/>
              <w:rPr>
                <w:b/>
                <w:color w:val="000000" w:themeColor="text1"/>
                <w:sz w:val="18"/>
                <w:szCs w:val="18"/>
                <w:shd w:val="clear" w:color="auto" w:fill="FFFFFF"/>
              </w:rPr>
            </w:pPr>
            <w:r w:rsidRPr="00690CC0">
              <w:rPr>
                <w:b/>
                <w:color w:val="000000" w:themeColor="text1"/>
                <w:sz w:val="18"/>
                <w:szCs w:val="18"/>
                <w:shd w:val="clear" w:color="auto" w:fill="FFFFFF"/>
              </w:rPr>
              <w:t>Laminado en Caliente</w:t>
            </w:r>
          </w:p>
        </w:tc>
        <w:tc>
          <w:tcPr>
            <w:tcW w:w="1276" w:type="dxa"/>
            <w:tcBorders>
              <w:top w:val="single" w:sz="4" w:space="0" w:color="auto"/>
            </w:tcBorders>
          </w:tcPr>
          <w:p w:rsidR="00690CC0" w:rsidRPr="00690CC0" w:rsidRDefault="00690CC0" w:rsidP="00690CC0">
            <w:pPr>
              <w:spacing w:line="252" w:lineRule="auto"/>
              <w:jc w:val="center"/>
              <w:rPr>
                <w:b/>
                <w:color w:val="000000" w:themeColor="text1"/>
                <w:sz w:val="18"/>
                <w:szCs w:val="18"/>
                <w:shd w:val="clear" w:color="auto" w:fill="FFFFFF"/>
              </w:rPr>
            </w:pPr>
            <w:r w:rsidRPr="00690CC0">
              <w:rPr>
                <w:b/>
                <w:color w:val="000000" w:themeColor="text1"/>
                <w:sz w:val="18"/>
                <w:szCs w:val="18"/>
                <w:shd w:val="clear" w:color="auto" w:fill="FFFFFF"/>
              </w:rPr>
              <w:t>Normalizado</w:t>
            </w:r>
          </w:p>
        </w:tc>
        <w:tc>
          <w:tcPr>
            <w:tcW w:w="1027" w:type="dxa"/>
            <w:tcBorders>
              <w:top w:val="single" w:sz="4" w:space="0" w:color="auto"/>
            </w:tcBorders>
          </w:tcPr>
          <w:p w:rsidR="00690CC0" w:rsidRPr="00690CC0" w:rsidRDefault="00690CC0" w:rsidP="00690CC0">
            <w:pPr>
              <w:spacing w:line="252" w:lineRule="auto"/>
              <w:jc w:val="center"/>
              <w:rPr>
                <w:b/>
                <w:color w:val="000000" w:themeColor="text1"/>
                <w:sz w:val="18"/>
                <w:szCs w:val="18"/>
                <w:shd w:val="clear" w:color="auto" w:fill="FFFFFF"/>
              </w:rPr>
            </w:pPr>
            <w:r w:rsidRPr="00690CC0">
              <w:rPr>
                <w:b/>
                <w:color w:val="000000" w:themeColor="text1"/>
                <w:sz w:val="18"/>
                <w:szCs w:val="18"/>
                <w:shd w:val="clear" w:color="auto" w:fill="FFFFFF"/>
              </w:rPr>
              <w:t>Recocido</w:t>
            </w:r>
          </w:p>
        </w:tc>
      </w:tr>
      <w:tr w:rsidR="00690CC0" w:rsidTr="00690CC0">
        <w:tc>
          <w:tcPr>
            <w:tcW w:w="1696" w:type="dxa"/>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Resistencia a la tracción (MPa)</w:t>
            </w:r>
          </w:p>
        </w:tc>
        <w:tc>
          <w:tcPr>
            <w:tcW w:w="1134" w:type="dxa"/>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655</w:t>
            </w:r>
          </w:p>
        </w:tc>
        <w:tc>
          <w:tcPr>
            <w:tcW w:w="1276" w:type="dxa"/>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655</w:t>
            </w:r>
          </w:p>
        </w:tc>
        <w:tc>
          <w:tcPr>
            <w:tcW w:w="1027" w:type="dxa"/>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620</w:t>
            </w:r>
          </w:p>
        </w:tc>
      </w:tr>
      <w:tr w:rsidR="00690CC0" w:rsidTr="00690CC0">
        <w:tc>
          <w:tcPr>
            <w:tcW w:w="1696" w:type="dxa"/>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Punto de fluencia (MPa)</w:t>
            </w:r>
          </w:p>
        </w:tc>
        <w:tc>
          <w:tcPr>
            <w:tcW w:w="1134" w:type="dxa"/>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413</w:t>
            </w:r>
          </w:p>
        </w:tc>
        <w:tc>
          <w:tcPr>
            <w:tcW w:w="1276" w:type="dxa"/>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413</w:t>
            </w:r>
          </w:p>
        </w:tc>
        <w:tc>
          <w:tcPr>
            <w:tcW w:w="1027" w:type="dxa"/>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379</w:t>
            </w:r>
          </w:p>
        </w:tc>
      </w:tr>
      <w:tr w:rsidR="00690CC0" w:rsidTr="00690CC0">
        <w:tc>
          <w:tcPr>
            <w:tcW w:w="1696" w:type="dxa"/>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 de elongación</w:t>
            </w:r>
          </w:p>
        </w:tc>
        <w:tc>
          <w:tcPr>
            <w:tcW w:w="1134" w:type="dxa"/>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23</w:t>
            </w:r>
          </w:p>
        </w:tc>
        <w:tc>
          <w:tcPr>
            <w:tcW w:w="1276" w:type="dxa"/>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23</w:t>
            </w:r>
          </w:p>
        </w:tc>
        <w:tc>
          <w:tcPr>
            <w:tcW w:w="1027" w:type="dxa"/>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26</w:t>
            </w:r>
          </w:p>
        </w:tc>
      </w:tr>
      <w:tr w:rsidR="00690CC0" w:rsidTr="00690CC0">
        <w:tc>
          <w:tcPr>
            <w:tcW w:w="1696" w:type="dxa"/>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 reducción de área</w:t>
            </w:r>
          </w:p>
        </w:tc>
        <w:tc>
          <w:tcPr>
            <w:tcW w:w="1134" w:type="dxa"/>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44</w:t>
            </w:r>
          </w:p>
        </w:tc>
        <w:tc>
          <w:tcPr>
            <w:tcW w:w="1276" w:type="dxa"/>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45</w:t>
            </w:r>
          </w:p>
        </w:tc>
        <w:tc>
          <w:tcPr>
            <w:tcW w:w="1027" w:type="dxa"/>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53</w:t>
            </w:r>
          </w:p>
        </w:tc>
      </w:tr>
      <w:tr w:rsidR="00690CC0" w:rsidTr="00690CC0">
        <w:tc>
          <w:tcPr>
            <w:tcW w:w="1696" w:type="dxa"/>
            <w:tcBorders>
              <w:bottom w:val="single" w:sz="4" w:space="0" w:color="auto"/>
            </w:tcBorders>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Dureza Brinell (3000 kg.)</w:t>
            </w:r>
          </w:p>
        </w:tc>
        <w:tc>
          <w:tcPr>
            <w:tcW w:w="1134" w:type="dxa"/>
            <w:tcBorders>
              <w:bottom w:val="single" w:sz="4" w:space="0" w:color="auto"/>
            </w:tcBorders>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190</w:t>
            </w:r>
          </w:p>
        </w:tc>
        <w:tc>
          <w:tcPr>
            <w:tcW w:w="1276" w:type="dxa"/>
            <w:tcBorders>
              <w:bottom w:val="single" w:sz="4" w:space="0" w:color="auto"/>
            </w:tcBorders>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190</w:t>
            </w:r>
          </w:p>
        </w:tc>
        <w:tc>
          <w:tcPr>
            <w:tcW w:w="1027" w:type="dxa"/>
            <w:tcBorders>
              <w:bottom w:val="single" w:sz="4" w:space="0" w:color="auto"/>
            </w:tcBorders>
            <w:vAlign w:val="center"/>
          </w:tcPr>
          <w:p w:rsidR="00690CC0" w:rsidRPr="00690CC0" w:rsidRDefault="00690CC0" w:rsidP="00690CC0">
            <w:pPr>
              <w:spacing w:line="252" w:lineRule="auto"/>
              <w:jc w:val="center"/>
              <w:rPr>
                <w:color w:val="000000" w:themeColor="text1"/>
                <w:sz w:val="18"/>
                <w:szCs w:val="18"/>
                <w:shd w:val="clear" w:color="auto" w:fill="FFFFFF"/>
              </w:rPr>
            </w:pPr>
            <w:r>
              <w:rPr>
                <w:color w:val="000000" w:themeColor="text1"/>
                <w:sz w:val="18"/>
                <w:szCs w:val="18"/>
                <w:shd w:val="clear" w:color="auto" w:fill="FFFFFF"/>
              </w:rPr>
              <w:t>180</w:t>
            </w:r>
          </w:p>
        </w:tc>
      </w:tr>
    </w:tbl>
    <w:p w:rsidR="00690CC0" w:rsidRPr="00690CC0" w:rsidRDefault="00690CC0" w:rsidP="00BE6B90">
      <w:pPr>
        <w:spacing w:line="252" w:lineRule="auto"/>
        <w:jc w:val="both"/>
        <w:rPr>
          <w:color w:val="000000" w:themeColor="text1"/>
          <w:sz w:val="18"/>
          <w:szCs w:val="18"/>
          <w:shd w:val="clear" w:color="auto" w:fill="FFFFFF"/>
        </w:rPr>
      </w:pPr>
      <w:r w:rsidRPr="00690CC0">
        <w:rPr>
          <w:color w:val="000000" w:themeColor="text1"/>
          <w:sz w:val="18"/>
          <w:szCs w:val="18"/>
          <w:shd w:val="clear" w:color="auto" w:fill="FFFFFF"/>
        </w:rPr>
        <w:t>Fuente</w:t>
      </w:r>
      <w:r>
        <w:rPr>
          <w:color w:val="000000" w:themeColor="text1"/>
          <w:sz w:val="18"/>
          <w:szCs w:val="18"/>
          <w:shd w:val="clear" w:color="auto" w:fill="FFFFFF"/>
        </w:rPr>
        <w:t xml:space="preserve">: Compañía general de aceros S.A. </w:t>
      </w:r>
    </w:p>
    <w:p w:rsidR="00BC5167" w:rsidRDefault="00BC5167" w:rsidP="00BE6B90">
      <w:pPr>
        <w:spacing w:line="252" w:lineRule="auto"/>
        <w:jc w:val="both"/>
        <w:rPr>
          <w:color w:val="000000" w:themeColor="text1"/>
          <w:sz w:val="22"/>
          <w:szCs w:val="22"/>
          <w:shd w:val="clear" w:color="auto" w:fill="FFFFFF"/>
        </w:rPr>
      </w:pPr>
    </w:p>
    <w:p w:rsidR="005951DE" w:rsidRDefault="00F04B20"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La carga</w:t>
      </w:r>
      <w:r w:rsidR="005951DE">
        <w:rPr>
          <w:color w:val="000000" w:themeColor="text1"/>
          <w:sz w:val="22"/>
          <w:szCs w:val="22"/>
          <w:shd w:val="clear" w:color="auto" w:fill="FFFFFF"/>
        </w:rPr>
        <w:t xml:space="preserve"> que se puede aplicar a las probetas</w:t>
      </w:r>
      <w:r>
        <w:rPr>
          <w:color w:val="000000" w:themeColor="text1"/>
          <w:sz w:val="22"/>
          <w:szCs w:val="22"/>
          <w:shd w:val="clear" w:color="auto" w:fill="FFFFFF"/>
        </w:rPr>
        <w:t xml:space="preserve"> para garantizar condiciones de vida infinita</w:t>
      </w:r>
      <w:r w:rsidR="005951DE">
        <w:rPr>
          <w:color w:val="000000" w:themeColor="text1"/>
          <w:sz w:val="22"/>
          <w:szCs w:val="22"/>
          <w:shd w:val="clear" w:color="auto" w:fill="FFFFFF"/>
        </w:rPr>
        <w:t xml:space="preserve"> se obtuvo con base en las propiedades del material y un análisis teórico de la resistencia a la fatiga (1)</w:t>
      </w:r>
      <w:r w:rsidR="00BC6368">
        <w:rPr>
          <w:color w:val="000000" w:themeColor="text1"/>
          <w:sz w:val="22"/>
          <w:szCs w:val="22"/>
          <w:shd w:val="clear" w:color="auto" w:fill="FFFFFF"/>
        </w:rPr>
        <w:t xml:space="preserve"> (Schmid</w:t>
      </w:r>
      <w:r w:rsidR="009573A8">
        <w:rPr>
          <w:color w:val="000000" w:themeColor="text1"/>
          <w:sz w:val="22"/>
          <w:szCs w:val="22"/>
          <w:shd w:val="clear" w:color="auto" w:fill="FFFFFF"/>
        </w:rPr>
        <w:t xml:space="preserve"> et al., 2013</w:t>
      </w:r>
      <w:r w:rsidR="001A525A">
        <w:rPr>
          <w:color w:val="000000" w:themeColor="text1"/>
          <w:sz w:val="22"/>
          <w:szCs w:val="22"/>
          <w:shd w:val="clear" w:color="auto" w:fill="FFFFFF"/>
        </w:rPr>
        <w:t>)</w:t>
      </w:r>
    </w:p>
    <w:p w:rsidR="005951DE" w:rsidRDefault="005951DE" w:rsidP="00BE6B90">
      <w:pPr>
        <w:spacing w:line="252" w:lineRule="auto"/>
        <w:jc w:val="both"/>
        <w:rPr>
          <w:color w:val="000000" w:themeColor="text1"/>
          <w:sz w:val="22"/>
          <w:szCs w:val="22"/>
          <w:shd w:val="clear" w:color="auto" w:fill="FFFFFF"/>
        </w:rPr>
      </w:pPr>
    </w:p>
    <w:p w:rsidR="005951DE" w:rsidRDefault="006A7AE7" w:rsidP="005951DE">
      <w:pPr>
        <w:spacing w:line="252" w:lineRule="auto"/>
        <w:jc w:val="right"/>
        <w:rPr>
          <w:color w:val="000000" w:themeColor="text1"/>
          <w:sz w:val="22"/>
          <w:szCs w:val="22"/>
          <w:shd w:val="clear" w:color="auto" w:fill="FFFFFF"/>
        </w:rPr>
      </w:pPr>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η</m:t>
            </m:r>
          </m:e>
          <m:sub>
            <m:r>
              <w:rPr>
                <w:rFonts w:ascii="Cambria Math" w:hAnsi="Cambria Math"/>
                <w:color w:val="000000" w:themeColor="text1"/>
                <w:sz w:val="28"/>
                <w:szCs w:val="28"/>
                <w:shd w:val="clear" w:color="auto" w:fill="FFFFFF"/>
              </w:rPr>
              <m:t>s</m:t>
            </m:r>
          </m:sub>
        </m:sSub>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σ</m:t>
                </m:r>
              </m:e>
              <m:sub>
                <m:r>
                  <w:rPr>
                    <w:rFonts w:ascii="Cambria Math" w:hAnsi="Cambria Math"/>
                    <w:color w:val="000000" w:themeColor="text1"/>
                    <w:sz w:val="28"/>
                    <w:szCs w:val="28"/>
                    <w:shd w:val="clear" w:color="auto" w:fill="FFFFFF"/>
                  </w:rPr>
                  <m:t>a</m:t>
                </m:r>
              </m:sub>
            </m:sSub>
          </m:num>
          <m:den>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S</m:t>
                </m:r>
              </m:e>
              <m:sub>
                <m:r>
                  <w:rPr>
                    <w:rFonts w:ascii="Cambria Math" w:hAnsi="Cambria Math"/>
                    <w:color w:val="000000" w:themeColor="text1"/>
                    <w:sz w:val="28"/>
                    <w:szCs w:val="28"/>
                    <w:shd w:val="clear" w:color="auto" w:fill="FFFFFF"/>
                  </w:rPr>
                  <m:t>e</m:t>
                </m:r>
              </m:sub>
            </m:sSub>
          </m:den>
        </m:f>
      </m:oMath>
      <w:r w:rsidR="005951DE">
        <w:rPr>
          <w:color w:val="000000" w:themeColor="text1"/>
          <w:sz w:val="22"/>
          <w:szCs w:val="22"/>
          <w:shd w:val="clear" w:color="auto" w:fill="FFFFFF"/>
        </w:rPr>
        <w:t xml:space="preserve">                                       (1)</w:t>
      </w:r>
    </w:p>
    <w:p w:rsidR="005951DE" w:rsidRDefault="005951DE" w:rsidP="00BE6B90">
      <w:pPr>
        <w:spacing w:line="252" w:lineRule="auto"/>
        <w:jc w:val="both"/>
        <w:rPr>
          <w:color w:val="000000" w:themeColor="text1"/>
          <w:sz w:val="22"/>
          <w:szCs w:val="22"/>
          <w:shd w:val="clear" w:color="auto" w:fill="FFFFFF"/>
        </w:rPr>
      </w:pPr>
    </w:p>
    <w:p w:rsidR="00BC5167" w:rsidRPr="002D4923" w:rsidRDefault="005951DE"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Donde η</w:t>
      </w:r>
      <w:r>
        <w:rPr>
          <w:color w:val="000000" w:themeColor="text1"/>
          <w:sz w:val="22"/>
          <w:szCs w:val="22"/>
          <w:shd w:val="clear" w:color="auto" w:fill="FFFFFF"/>
          <w:vertAlign w:val="subscript"/>
        </w:rPr>
        <w:t>s</w:t>
      </w:r>
      <w:r>
        <w:rPr>
          <w:color w:val="000000" w:themeColor="text1"/>
          <w:sz w:val="22"/>
          <w:szCs w:val="22"/>
          <w:shd w:val="clear" w:color="auto" w:fill="FFFFFF"/>
        </w:rPr>
        <w:t xml:space="preserve"> es el factor de seguridad que se desea tener en la probeta, en este caso se asumió un valor de 1 ya que la finalidad del ensayo es llevar la probeta hasta la fractura; σ</w:t>
      </w:r>
      <w:r>
        <w:rPr>
          <w:color w:val="000000" w:themeColor="text1"/>
          <w:sz w:val="22"/>
          <w:szCs w:val="22"/>
          <w:shd w:val="clear" w:color="auto" w:fill="FFFFFF"/>
          <w:vertAlign w:val="subscript"/>
        </w:rPr>
        <w:t>a</w:t>
      </w:r>
      <w:r>
        <w:rPr>
          <w:color w:val="000000" w:themeColor="text1"/>
          <w:sz w:val="22"/>
          <w:szCs w:val="22"/>
          <w:shd w:val="clear" w:color="auto" w:fill="FFFFFF"/>
        </w:rPr>
        <w:t xml:space="preserve"> es el esfuerzo alternante aplicado en la probeta (2) y </w:t>
      </w:r>
      <w:r w:rsidR="002D4923">
        <w:rPr>
          <w:color w:val="000000" w:themeColor="text1"/>
          <w:sz w:val="22"/>
          <w:szCs w:val="22"/>
          <w:shd w:val="clear" w:color="auto" w:fill="FFFFFF"/>
        </w:rPr>
        <w:t>S</w:t>
      </w:r>
      <w:r w:rsidR="002D4923">
        <w:rPr>
          <w:color w:val="000000" w:themeColor="text1"/>
          <w:sz w:val="22"/>
          <w:szCs w:val="22"/>
          <w:shd w:val="clear" w:color="auto" w:fill="FFFFFF"/>
          <w:vertAlign w:val="subscript"/>
        </w:rPr>
        <w:t>e</w:t>
      </w:r>
      <w:r w:rsidR="002D4923">
        <w:rPr>
          <w:color w:val="000000" w:themeColor="text1"/>
          <w:sz w:val="22"/>
          <w:szCs w:val="22"/>
          <w:shd w:val="clear" w:color="auto" w:fill="FFFFFF"/>
        </w:rPr>
        <w:t xml:space="preserve"> es el límite de resistencia a la fatiga de alto ciclaje (3). </w:t>
      </w:r>
    </w:p>
    <w:p w:rsidR="00BC5167" w:rsidRDefault="00BC5167" w:rsidP="00BE6B90">
      <w:pPr>
        <w:spacing w:line="252" w:lineRule="auto"/>
        <w:jc w:val="both"/>
        <w:rPr>
          <w:color w:val="000000" w:themeColor="text1"/>
          <w:sz w:val="22"/>
          <w:szCs w:val="22"/>
          <w:shd w:val="clear" w:color="auto" w:fill="FFFFFF"/>
        </w:rPr>
      </w:pPr>
    </w:p>
    <w:p w:rsidR="00BC5167" w:rsidRDefault="006A7AE7" w:rsidP="008000E0">
      <w:pPr>
        <w:spacing w:line="252" w:lineRule="auto"/>
        <w:jc w:val="right"/>
        <w:rPr>
          <w:color w:val="000000" w:themeColor="text1"/>
          <w:sz w:val="22"/>
          <w:szCs w:val="22"/>
          <w:shd w:val="clear" w:color="auto" w:fill="FFFFFF"/>
        </w:rPr>
      </w:pPr>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σ</m:t>
            </m:r>
          </m:e>
          <m:sub>
            <m:r>
              <w:rPr>
                <w:rFonts w:ascii="Cambria Math" w:hAnsi="Cambria Math"/>
                <w:color w:val="000000" w:themeColor="text1"/>
                <w:sz w:val="28"/>
                <w:szCs w:val="28"/>
                <w:shd w:val="clear" w:color="auto" w:fill="FFFFFF"/>
              </w:rPr>
              <m:t>a</m:t>
            </m:r>
          </m:sub>
        </m:sSub>
        <m:r>
          <w:rPr>
            <w:rFonts w:ascii="Cambria Math" w:hAnsi="Cambria Math"/>
            <w:color w:val="000000" w:themeColor="text1"/>
            <w:sz w:val="28"/>
            <w:szCs w:val="28"/>
            <w:shd w:val="clear" w:color="auto" w:fill="FFFFFF"/>
          </w:rPr>
          <m:t>=</m:t>
        </m:r>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K</m:t>
            </m:r>
          </m:e>
          <m:sub>
            <m:r>
              <w:rPr>
                <w:rFonts w:ascii="Cambria Math" w:hAnsi="Cambria Math"/>
                <w:color w:val="000000" w:themeColor="text1"/>
                <w:sz w:val="28"/>
                <w:szCs w:val="28"/>
                <w:shd w:val="clear" w:color="auto" w:fill="FFFFFF"/>
              </w:rPr>
              <m:t>f</m:t>
            </m:r>
          </m:sub>
        </m:sSub>
        <m:f>
          <m:fPr>
            <m:ctrlPr>
              <w:rPr>
                <w:rFonts w:ascii="Cambria Math" w:hAnsi="Cambria Math"/>
                <w:i/>
                <w:color w:val="000000" w:themeColor="text1"/>
                <w:sz w:val="28"/>
                <w:szCs w:val="28"/>
                <w:shd w:val="clear" w:color="auto" w:fill="FFFFFF"/>
              </w:rPr>
            </m:ctrlPr>
          </m:fPr>
          <m:num>
            <m:r>
              <w:rPr>
                <w:rFonts w:ascii="Cambria Math" w:hAnsi="Cambria Math"/>
                <w:color w:val="000000" w:themeColor="text1"/>
                <w:sz w:val="28"/>
                <w:szCs w:val="28"/>
                <w:shd w:val="clear" w:color="auto" w:fill="FFFFFF"/>
              </w:rPr>
              <m:t>M*c</m:t>
            </m:r>
          </m:num>
          <m:den>
            <m:r>
              <w:rPr>
                <w:rFonts w:ascii="Cambria Math" w:hAnsi="Cambria Math"/>
                <w:color w:val="000000" w:themeColor="text1"/>
                <w:sz w:val="28"/>
                <w:szCs w:val="28"/>
                <w:shd w:val="clear" w:color="auto" w:fill="FFFFFF"/>
              </w:rPr>
              <m:t>I</m:t>
            </m:r>
          </m:den>
        </m:f>
      </m:oMath>
      <w:r w:rsidR="008000E0">
        <w:rPr>
          <w:color w:val="000000" w:themeColor="text1"/>
          <w:sz w:val="22"/>
          <w:szCs w:val="22"/>
          <w:shd w:val="clear" w:color="auto" w:fill="FFFFFF"/>
        </w:rPr>
        <w:t xml:space="preserve">                                       (2)</w:t>
      </w:r>
    </w:p>
    <w:p w:rsidR="00434614" w:rsidRDefault="00434614" w:rsidP="00BE6B90">
      <w:pPr>
        <w:spacing w:line="252" w:lineRule="auto"/>
        <w:jc w:val="both"/>
        <w:rPr>
          <w:color w:val="000000" w:themeColor="text1"/>
          <w:sz w:val="22"/>
          <w:szCs w:val="22"/>
          <w:shd w:val="clear" w:color="auto" w:fill="FFFFFF"/>
        </w:rPr>
      </w:pPr>
    </w:p>
    <w:p w:rsidR="00AD4DE9" w:rsidRDefault="008000E0"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Donde</w:t>
      </w:r>
      <w:r w:rsidR="00EC626E">
        <w:rPr>
          <w:color w:val="000000" w:themeColor="text1"/>
          <w:sz w:val="22"/>
          <w:szCs w:val="22"/>
          <w:shd w:val="clear" w:color="auto" w:fill="FFFFFF"/>
        </w:rPr>
        <w:t xml:space="preserve"> </w:t>
      </w:r>
      <w:r w:rsidR="00EC626E" w:rsidRPr="00EC626E">
        <w:rPr>
          <w:i/>
          <w:color w:val="000000" w:themeColor="text1"/>
          <w:sz w:val="22"/>
          <w:szCs w:val="22"/>
          <w:shd w:val="clear" w:color="auto" w:fill="FFFFFF"/>
        </w:rPr>
        <w:t>K</w:t>
      </w:r>
      <w:r w:rsidR="00EC626E" w:rsidRPr="00EC626E">
        <w:rPr>
          <w:i/>
          <w:color w:val="000000" w:themeColor="text1"/>
          <w:sz w:val="22"/>
          <w:szCs w:val="22"/>
          <w:shd w:val="clear" w:color="auto" w:fill="FFFFFF"/>
          <w:vertAlign w:val="subscript"/>
        </w:rPr>
        <w:t>f</w:t>
      </w:r>
      <w:r w:rsidR="00EC626E">
        <w:rPr>
          <w:color w:val="000000" w:themeColor="text1"/>
          <w:sz w:val="22"/>
          <w:szCs w:val="22"/>
          <w:shd w:val="clear" w:color="auto" w:fill="FFFFFF"/>
        </w:rPr>
        <w:t xml:space="preserve"> es el factor de concentración de esfuerzos en el filete, </w:t>
      </w:r>
      <w:r>
        <w:rPr>
          <w:color w:val="000000" w:themeColor="text1"/>
          <w:sz w:val="22"/>
          <w:szCs w:val="22"/>
          <w:shd w:val="clear" w:color="auto" w:fill="FFFFFF"/>
        </w:rPr>
        <w:t xml:space="preserve"> </w:t>
      </w:r>
      <w:r w:rsidRPr="00EC626E">
        <w:rPr>
          <w:i/>
          <w:color w:val="000000" w:themeColor="text1"/>
          <w:sz w:val="22"/>
          <w:szCs w:val="22"/>
          <w:shd w:val="clear" w:color="auto" w:fill="FFFFFF"/>
        </w:rPr>
        <w:t>M</w:t>
      </w:r>
      <w:r>
        <w:rPr>
          <w:color w:val="000000" w:themeColor="text1"/>
          <w:sz w:val="22"/>
          <w:szCs w:val="22"/>
          <w:shd w:val="clear" w:color="auto" w:fill="FFFFFF"/>
        </w:rPr>
        <w:t xml:space="preserve"> es el momento flector que se obtiene del diagrama de momentos, </w:t>
      </w:r>
      <w:r>
        <w:rPr>
          <w:i/>
          <w:color w:val="000000" w:themeColor="text1"/>
          <w:sz w:val="22"/>
          <w:szCs w:val="22"/>
          <w:shd w:val="clear" w:color="auto" w:fill="FFFFFF"/>
        </w:rPr>
        <w:t>c</w:t>
      </w:r>
      <w:r>
        <w:rPr>
          <w:color w:val="000000" w:themeColor="text1"/>
          <w:sz w:val="22"/>
          <w:szCs w:val="22"/>
          <w:shd w:val="clear" w:color="auto" w:fill="FFFFFF"/>
        </w:rPr>
        <w:t xml:space="preserve"> es el radio de la sección transversal de la probeta e </w:t>
      </w:r>
      <w:r>
        <w:rPr>
          <w:i/>
          <w:color w:val="000000" w:themeColor="text1"/>
          <w:sz w:val="22"/>
          <w:szCs w:val="22"/>
          <w:shd w:val="clear" w:color="auto" w:fill="FFFFFF"/>
        </w:rPr>
        <w:t>I</w:t>
      </w:r>
      <w:r>
        <w:rPr>
          <w:color w:val="000000" w:themeColor="text1"/>
          <w:sz w:val="22"/>
          <w:szCs w:val="22"/>
          <w:shd w:val="clear" w:color="auto" w:fill="FFFFFF"/>
        </w:rPr>
        <w:t xml:space="preserve"> es el momento de inercia de esa misma sección transversal. </w:t>
      </w:r>
    </w:p>
    <w:p w:rsidR="001A525A" w:rsidRDefault="001A525A" w:rsidP="00BE6B90">
      <w:pPr>
        <w:spacing w:line="252" w:lineRule="auto"/>
        <w:jc w:val="both"/>
        <w:rPr>
          <w:color w:val="000000" w:themeColor="text1"/>
          <w:sz w:val="22"/>
          <w:szCs w:val="22"/>
          <w:shd w:val="clear" w:color="auto" w:fill="FFFFFF"/>
        </w:rPr>
      </w:pPr>
    </w:p>
    <w:p w:rsidR="001A525A" w:rsidRDefault="006A7AE7" w:rsidP="001A525A">
      <w:pPr>
        <w:spacing w:line="252" w:lineRule="auto"/>
        <w:jc w:val="right"/>
        <w:rPr>
          <w:color w:val="000000" w:themeColor="text1"/>
          <w:sz w:val="22"/>
          <w:szCs w:val="22"/>
          <w:shd w:val="clear" w:color="auto" w:fill="FFFFFF"/>
        </w:rPr>
      </w:pPr>
      <m:oMath>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S</m:t>
            </m:r>
          </m:e>
          <m:sub>
            <m:r>
              <w:rPr>
                <w:rFonts w:ascii="Cambria Math" w:hAnsi="Cambria Math"/>
                <w:color w:val="000000" w:themeColor="text1"/>
                <w:shd w:val="clear" w:color="auto" w:fill="FFFFFF"/>
              </w:rPr>
              <m:t>e</m:t>
            </m:r>
          </m:sub>
        </m:sSub>
        <m:r>
          <w:rPr>
            <w:rFonts w:ascii="Cambria Math" w:hAnsi="Cambria Math"/>
            <w:color w:val="000000" w:themeColor="text1"/>
            <w:shd w:val="clear" w:color="auto" w:fill="FFFFFF"/>
          </w:rPr>
          <m:t>=</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f</m:t>
            </m:r>
          </m:sub>
        </m:sSub>
        <m:r>
          <w:rPr>
            <w:rFonts w:ascii="Cambria Math" w:hAnsi="Cambria Math"/>
            <w:color w:val="000000" w:themeColor="text1"/>
            <w:shd w:val="clear" w:color="auto" w:fill="FFFFFF"/>
          </w:rPr>
          <m:t>*</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s</m:t>
            </m:r>
          </m:sub>
        </m:sSub>
        <m:r>
          <w:rPr>
            <w:rFonts w:ascii="Cambria Math" w:hAnsi="Cambria Math"/>
            <w:color w:val="000000" w:themeColor="text1"/>
            <w:shd w:val="clear" w:color="auto" w:fill="FFFFFF"/>
          </w:rPr>
          <m:t>*</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r</m:t>
            </m:r>
          </m:sub>
        </m:sSub>
        <m:r>
          <w:rPr>
            <w:rFonts w:ascii="Cambria Math" w:hAnsi="Cambria Math"/>
            <w:color w:val="000000" w:themeColor="text1"/>
            <w:shd w:val="clear" w:color="auto" w:fill="FFFFFF"/>
          </w:rPr>
          <m:t>*</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t</m:t>
            </m:r>
          </m:sub>
        </m:sSub>
        <m:r>
          <w:rPr>
            <w:rFonts w:ascii="Cambria Math" w:hAnsi="Cambria Math"/>
            <w:color w:val="000000" w:themeColor="text1"/>
            <w:shd w:val="clear" w:color="auto" w:fill="FFFFFF"/>
          </w:rPr>
          <m:t>*</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m</m:t>
            </m:r>
          </m:sub>
        </m:sSub>
        <m:r>
          <w:rPr>
            <w:rFonts w:ascii="Cambria Math" w:hAnsi="Cambria Math"/>
            <w:color w:val="000000" w:themeColor="text1"/>
            <w:shd w:val="clear" w:color="auto" w:fill="FFFFFF"/>
          </w:rPr>
          <m:t>*</m:t>
        </m:r>
        <m:sSubSup>
          <m:sSubSupPr>
            <m:ctrlPr>
              <w:rPr>
                <w:rFonts w:ascii="Cambria Math" w:hAnsi="Cambria Math"/>
                <w:i/>
                <w:color w:val="000000" w:themeColor="text1"/>
                <w:shd w:val="clear" w:color="auto" w:fill="FFFFFF"/>
              </w:rPr>
            </m:ctrlPr>
          </m:sSubSupPr>
          <m:e>
            <m:r>
              <w:rPr>
                <w:rFonts w:ascii="Cambria Math" w:hAnsi="Cambria Math"/>
                <w:color w:val="000000" w:themeColor="text1"/>
                <w:shd w:val="clear" w:color="auto" w:fill="FFFFFF"/>
              </w:rPr>
              <m:t>S</m:t>
            </m:r>
          </m:e>
          <m:sub>
            <m:r>
              <w:rPr>
                <w:rFonts w:ascii="Cambria Math" w:hAnsi="Cambria Math"/>
                <w:color w:val="000000" w:themeColor="text1"/>
                <w:shd w:val="clear" w:color="auto" w:fill="FFFFFF"/>
              </w:rPr>
              <m:t>e</m:t>
            </m:r>
          </m:sub>
          <m:sup>
            <m:r>
              <w:rPr>
                <w:rFonts w:ascii="Cambria Math" w:hAnsi="Cambria Math"/>
                <w:color w:val="000000" w:themeColor="text1"/>
                <w:shd w:val="clear" w:color="auto" w:fill="FFFFFF"/>
              </w:rPr>
              <m:t>'</m:t>
            </m:r>
          </m:sup>
        </m:sSubSup>
      </m:oMath>
      <w:r w:rsidR="001A525A" w:rsidRPr="001A525A">
        <w:rPr>
          <w:color w:val="000000" w:themeColor="text1"/>
          <w:shd w:val="clear" w:color="auto" w:fill="FFFFFF"/>
        </w:rPr>
        <w:t xml:space="preserve"> </w:t>
      </w:r>
      <w:r w:rsidR="001A525A">
        <w:rPr>
          <w:color w:val="000000" w:themeColor="text1"/>
          <w:sz w:val="22"/>
          <w:szCs w:val="22"/>
          <w:shd w:val="clear" w:color="auto" w:fill="FFFFFF"/>
        </w:rPr>
        <w:t xml:space="preserve">           (3)</w:t>
      </w:r>
    </w:p>
    <w:p w:rsidR="006A61F9" w:rsidRDefault="006A61F9" w:rsidP="00BE6B90">
      <w:pPr>
        <w:spacing w:line="252" w:lineRule="auto"/>
        <w:jc w:val="both"/>
        <w:rPr>
          <w:color w:val="000000" w:themeColor="text1"/>
          <w:sz w:val="22"/>
          <w:szCs w:val="22"/>
          <w:shd w:val="clear" w:color="auto" w:fill="FFFFFF"/>
        </w:rPr>
      </w:pPr>
    </w:p>
    <w:p w:rsidR="0024360E" w:rsidRDefault="006A61F9"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Donde </w:t>
      </w:r>
      <w:r>
        <w:rPr>
          <w:i/>
          <w:color w:val="000000" w:themeColor="text1"/>
          <w:sz w:val="22"/>
          <w:szCs w:val="22"/>
          <w:shd w:val="clear" w:color="auto" w:fill="FFFFFF"/>
        </w:rPr>
        <w:t>k</w:t>
      </w:r>
      <w:r>
        <w:rPr>
          <w:i/>
          <w:color w:val="000000" w:themeColor="text1"/>
          <w:sz w:val="22"/>
          <w:szCs w:val="22"/>
          <w:shd w:val="clear" w:color="auto" w:fill="FFFFFF"/>
          <w:vertAlign w:val="subscript"/>
        </w:rPr>
        <w:t>f</w:t>
      </w:r>
      <w:r>
        <w:rPr>
          <w:i/>
          <w:color w:val="000000" w:themeColor="text1"/>
          <w:sz w:val="22"/>
          <w:szCs w:val="22"/>
          <w:shd w:val="clear" w:color="auto" w:fill="FFFFFF"/>
        </w:rPr>
        <w:t xml:space="preserve"> </w:t>
      </w:r>
      <w:r>
        <w:rPr>
          <w:color w:val="000000" w:themeColor="text1"/>
          <w:sz w:val="22"/>
          <w:szCs w:val="22"/>
          <w:shd w:val="clear" w:color="auto" w:fill="FFFFFF"/>
        </w:rPr>
        <w:t xml:space="preserve">es el factor de acabado superficial, </w:t>
      </w:r>
      <w:r>
        <w:rPr>
          <w:i/>
          <w:color w:val="000000" w:themeColor="text1"/>
          <w:sz w:val="22"/>
          <w:szCs w:val="22"/>
          <w:shd w:val="clear" w:color="auto" w:fill="FFFFFF"/>
        </w:rPr>
        <w:t>k</w:t>
      </w:r>
      <w:r>
        <w:rPr>
          <w:i/>
          <w:color w:val="000000" w:themeColor="text1"/>
          <w:sz w:val="22"/>
          <w:szCs w:val="22"/>
          <w:shd w:val="clear" w:color="auto" w:fill="FFFFFF"/>
          <w:vertAlign w:val="subscript"/>
        </w:rPr>
        <w:t>s</w:t>
      </w:r>
      <w:r>
        <w:rPr>
          <w:i/>
          <w:color w:val="000000" w:themeColor="text1"/>
          <w:sz w:val="22"/>
          <w:szCs w:val="22"/>
          <w:shd w:val="clear" w:color="auto" w:fill="FFFFFF"/>
        </w:rPr>
        <w:t xml:space="preserve"> </w:t>
      </w:r>
      <w:r>
        <w:rPr>
          <w:color w:val="000000" w:themeColor="text1"/>
          <w:sz w:val="22"/>
          <w:szCs w:val="22"/>
          <w:shd w:val="clear" w:color="auto" w:fill="FFFFFF"/>
        </w:rPr>
        <w:t xml:space="preserve">es el factor de tamaño, </w:t>
      </w:r>
      <w:r>
        <w:rPr>
          <w:i/>
          <w:color w:val="000000" w:themeColor="text1"/>
          <w:sz w:val="22"/>
          <w:szCs w:val="22"/>
          <w:shd w:val="clear" w:color="auto" w:fill="FFFFFF"/>
        </w:rPr>
        <w:t>k</w:t>
      </w:r>
      <w:r>
        <w:rPr>
          <w:i/>
          <w:color w:val="000000" w:themeColor="text1"/>
          <w:sz w:val="22"/>
          <w:szCs w:val="22"/>
          <w:shd w:val="clear" w:color="auto" w:fill="FFFFFF"/>
          <w:vertAlign w:val="subscript"/>
        </w:rPr>
        <w:t>r</w:t>
      </w:r>
      <w:r>
        <w:rPr>
          <w:i/>
          <w:color w:val="000000" w:themeColor="text1"/>
          <w:sz w:val="22"/>
          <w:szCs w:val="22"/>
          <w:shd w:val="clear" w:color="auto" w:fill="FFFFFF"/>
        </w:rPr>
        <w:t xml:space="preserve"> </w:t>
      </w:r>
      <w:r>
        <w:rPr>
          <w:color w:val="000000" w:themeColor="text1"/>
          <w:sz w:val="22"/>
          <w:szCs w:val="22"/>
          <w:shd w:val="clear" w:color="auto" w:fill="FFFFFF"/>
        </w:rPr>
        <w:t xml:space="preserve">es el factor de confiabilidad, </w:t>
      </w:r>
      <w:r>
        <w:rPr>
          <w:i/>
          <w:color w:val="000000" w:themeColor="text1"/>
          <w:sz w:val="22"/>
          <w:szCs w:val="22"/>
          <w:shd w:val="clear" w:color="auto" w:fill="FFFFFF"/>
        </w:rPr>
        <w:t>k</w:t>
      </w:r>
      <w:r>
        <w:rPr>
          <w:i/>
          <w:color w:val="000000" w:themeColor="text1"/>
          <w:sz w:val="22"/>
          <w:szCs w:val="22"/>
          <w:shd w:val="clear" w:color="auto" w:fill="FFFFFF"/>
          <w:vertAlign w:val="subscript"/>
        </w:rPr>
        <w:t>t</w:t>
      </w:r>
      <w:r>
        <w:rPr>
          <w:i/>
          <w:color w:val="000000" w:themeColor="text1"/>
          <w:sz w:val="22"/>
          <w:szCs w:val="22"/>
          <w:shd w:val="clear" w:color="auto" w:fill="FFFFFF"/>
        </w:rPr>
        <w:t xml:space="preserve"> </w:t>
      </w:r>
      <w:r>
        <w:rPr>
          <w:color w:val="000000" w:themeColor="text1"/>
          <w:sz w:val="22"/>
          <w:szCs w:val="22"/>
          <w:shd w:val="clear" w:color="auto" w:fill="FFFFFF"/>
        </w:rPr>
        <w:t xml:space="preserve">es el factor de temperatura y </w:t>
      </w:r>
      <w:r>
        <w:rPr>
          <w:i/>
          <w:color w:val="000000" w:themeColor="text1"/>
          <w:sz w:val="22"/>
          <w:szCs w:val="22"/>
          <w:shd w:val="clear" w:color="auto" w:fill="FFFFFF"/>
        </w:rPr>
        <w:t>k</w:t>
      </w:r>
      <w:r>
        <w:rPr>
          <w:i/>
          <w:color w:val="000000" w:themeColor="text1"/>
          <w:sz w:val="22"/>
          <w:szCs w:val="22"/>
          <w:shd w:val="clear" w:color="auto" w:fill="FFFFFF"/>
          <w:vertAlign w:val="subscript"/>
        </w:rPr>
        <w:t>m</w:t>
      </w:r>
      <w:r>
        <w:rPr>
          <w:i/>
          <w:color w:val="000000" w:themeColor="text1"/>
          <w:sz w:val="22"/>
          <w:szCs w:val="22"/>
          <w:shd w:val="clear" w:color="auto" w:fill="FFFFFF"/>
        </w:rPr>
        <w:t xml:space="preserve"> </w:t>
      </w:r>
      <w:r>
        <w:rPr>
          <w:color w:val="000000" w:themeColor="text1"/>
          <w:sz w:val="22"/>
          <w:szCs w:val="22"/>
          <w:shd w:val="clear" w:color="auto" w:fill="FFFFFF"/>
        </w:rPr>
        <w:t xml:space="preserve">son los factores diversos; los datos </w:t>
      </w:r>
      <w:r w:rsidR="00CC00F4">
        <w:rPr>
          <w:color w:val="000000" w:themeColor="text1"/>
          <w:sz w:val="22"/>
          <w:szCs w:val="22"/>
          <w:shd w:val="clear" w:color="auto" w:fill="FFFFFF"/>
        </w:rPr>
        <w:t xml:space="preserve">utilizados fueron 0.78, 0.97, 0.5, 1 y 1 respectivamente. El valor de </w:t>
      </w:r>
      <w:r w:rsidR="00CC00F4">
        <w:rPr>
          <w:i/>
          <w:color w:val="000000" w:themeColor="text1"/>
          <w:sz w:val="22"/>
          <w:szCs w:val="22"/>
          <w:shd w:val="clear" w:color="auto" w:fill="FFFFFF"/>
        </w:rPr>
        <w:t>S</w:t>
      </w:r>
      <w:r w:rsidR="00CC00F4">
        <w:rPr>
          <w:i/>
          <w:color w:val="000000" w:themeColor="text1"/>
          <w:sz w:val="22"/>
          <w:szCs w:val="22"/>
          <w:shd w:val="clear" w:color="auto" w:fill="FFFFFF"/>
          <w:vertAlign w:val="subscript"/>
        </w:rPr>
        <w:t>e</w:t>
      </w:r>
      <w:r w:rsidR="00CC00F4">
        <w:rPr>
          <w:i/>
          <w:color w:val="000000" w:themeColor="text1"/>
          <w:sz w:val="22"/>
          <w:szCs w:val="22"/>
          <w:shd w:val="clear" w:color="auto" w:fill="FFFFFF"/>
        </w:rPr>
        <w:t>’</w:t>
      </w:r>
      <w:r w:rsidR="00CC00F4">
        <w:rPr>
          <w:color w:val="000000" w:themeColor="text1"/>
          <w:sz w:val="22"/>
          <w:szCs w:val="22"/>
          <w:shd w:val="clear" w:color="auto" w:fill="FFFFFF"/>
        </w:rPr>
        <w:t xml:space="preserve"> fue de 328 MPa y equivale al 50% de la resistencia última del m</w:t>
      </w:r>
      <w:r w:rsidR="00953FC3">
        <w:rPr>
          <w:color w:val="000000" w:themeColor="text1"/>
          <w:sz w:val="22"/>
          <w:szCs w:val="22"/>
          <w:shd w:val="clear" w:color="auto" w:fill="FFFFFF"/>
        </w:rPr>
        <w:t>aterial (Budynas &amp; Nisbett, 2014</w:t>
      </w:r>
      <w:r w:rsidR="00CC00F4">
        <w:rPr>
          <w:color w:val="000000" w:themeColor="text1"/>
          <w:sz w:val="22"/>
          <w:szCs w:val="22"/>
          <w:shd w:val="clear" w:color="auto" w:fill="FFFFFF"/>
        </w:rPr>
        <w:t>)</w:t>
      </w:r>
    </w:p>
    <w:p w:rsidR="0024360E" w:rsidRDefault="0024360E" w:rsidP="00BE6B90">
      <w:pPr>
        <w:spacing w:line="252" w:lineRule="auto"/>
        <w:jc w:val="both"/>
        <w:rPr>
          <w:color w:val="000000" w:themeColor="text1"/>
          <w:sz w:val="22"/>
          <w:szCs w:val="22"/>
          <w:shd w:val="clear" w:color="auto" w:fill="FFFFFF"/>
        </w:rPr>
      </w:pPr>
    </w:p>
    <w:p w:rsidR="008000E0" w:rsidRPr="006A61F9" w:rsidRDefault="0024360E"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Después de comprobar los resultados obtenidos con la información teórica disponible, se procedió a fabricar 12 probetas adicionales las cuales se ensayaron a una </w:t>
      </w:r>
      <w:r w:rsidR="001E75D3">
        <w:rPr>
          <w:color w:val="000000" w:themeColor="text1"/>
          <w:sz w:val="22"/>
          <w:szCs w:val="22"/>
          <w:shd w:val="clear" w:color="auto" w:fill="FFFFFF"/>
        </w:rPr>
        <w:t>condición de carga de 150</w:t>
      </w:r>
      <w:r>
        <w:rPr>
          <w:color w:val="000000" w:themeColor="text1"/>
          <w:sz w:val="22"/>
          <w:szCs w:val="22"/>
          <w:shd w:val="clear" w:color="auto" w:fill="FFFFFF"/>
        </w:rPr>
        <w:t>N y con estos resultados se proc</w:t>
      </w:r>
      <w:r w:rsidR="00F573D9">
        <w:rPr>
          <w:color w:val="000000" w:themeColor="text1"/>
          <w:sz w:val="22"/>
          <w:szCs w:val="22"/>
          <w:shd w:val="clear" w:color="auto" w:fill="FFFFFF"/>
        </w:rPr>
        <w:t>edió a cuantificar la incertidumbre</w:t>
      </w:r>
      <w:r>
        <w:rPr>
          <w:color w:val="000000" w:themeColor="text1"/>
          <w:sz w:val="22"/>
          <w:szCs w:val="22"/>
          <w:shd w:val="clear" w:color="auto" w:fill="FFFFFF"/>
        </w:rPr>
        <w:t xml:space="preserve"> del ensayo realizado en la máquina de fatiga por f</w:t>
      </w:r>
      <w:r w:rsidR="00F573D9">
        <w:rPr>
          <w:color w:val="000000" w:themeColor="text1"/>
          <w:sz w:val="22"/>
          <w:szCs w:val="22"/>
          <w:shd w:val="clear" w:color="auto" w:fill="FFFFFF"/>
        </w:rPr>
        <w:t>lexión rotativa a través de la determinación de la desviación estándar presente en la prueba.</w:t>
      </w:r>
      <w:r>
        <w:rPr>
          <w:color w:val="000000" w:themeColor="text1"/>
          <w:sz w:val="22"/>
          <w:szCs w:val="22"/>
          <w:shd w:val="clear" w:color="auto" w:fill="FFFFFF"/>
        </w:rPr>
        <w:t xml:space="preserve">   </w:t>
      </w:r>
      <w:r w:rsidR="006A61F9">
        <w:rPr>
          <w:color w:val="000000" w:themeColor="text1"/>
          <w:sz w:val="22"/>
          <w:szCs w:val="22"/>
          <w:shd w:val="clear" w:color="auto" w:fill="FFFFFF"/>
        </w:rPr>
        <w:t xml:space="preserve"> </w:t>
      </w:r>
    </w:p>
    <w:p w:rsidR="00DE5BED" w:rsidRDefault="00E63ED1" w:rsidP="00240924">
      <w:pPr>
        <w:pStyle w:val="Ttulo1"/>
      </w:pPr>
      <w:r>
        <w:t>RESULTADOS Y DISCUSIÓN</w:t>
      </w:r>
    </w:p>
    <w:p w:rsidR="00F04B20" w:rsidRDefault="00F04B20" w:rsidP="00BE6B90">
      <w:pPr>
        <w:spacing w:line="252" w:lineRule="auto"/>
        <w:jc w:val="both"/>
        <w:rPr>
          <w:color w:val="000000" w:themeColor="text1"/>
          <w:sz w:val="22"/>
          <w:szCs w:val="22"/>
          <w:shd w:val="clear" w:color="auto" w:fill="FFFFFF"/>
        </w:rPr>
      </w:pPr>
      <w:r w:rsidRPr="00F04B20">
        <w:rPr>
          <w:color w:val="000000" w:themeColor="text1"/>
          <w:sz w:val="22"/>
          <w:szCs w:val="22"/>
          <w:shd w:val="clear" w:color="auto" w:fill="FFFFFF"/>
          <w:lang w:val="es-CO"/>
        </w:rPr>
        <w:t>L</w:t>
      </w:r>
      <w:r>
        <w:rPr>
          <w:color w:val="000000" w:themeColor="text1"/>
          <w:sz w:val="22"/>
          <w:szCs w:val="22"/>
          <w:shd w:val="clear" w:color="auto" w:fill="FFFFFF"/>
        </w:rPr>
        <w:t>a carga máxima teórica que se puede aplicar a la probeta para alcanzar condiciones de vida infin</w:t>
      </w:r>
      <w:r w:rsidR="00EC626E">
        <w:rPr>
          <w:color w:val="000000" w:themeColor="text1"/>
          <w:sz w:val="22"/>
          <w:szCs w:val="22"/>
          <w:shd w:val="clear" w:color="auto" w:fill="FFFFFF"/>
        </w:rPr>
        <w:t>ita en el filete de la probeta es:</w:t>
      </w:r>
      <w:r>
        <w:rPr>
          <w:color w:val="000000" w:themeColor="text1"/>
          <w:sz w:val="22"/>
          <w:szCs w:val="22"/>
          <w:shd w:val="clear" w:color="auto" w:fill="FFFFFF"/>
        </w:rPr>
        <w:t xml:space="preserve"> </w:t>
      </w:r>
    </w:p>
    <w:p w:rsidR="00F04B20" w:rsidRDefault="00F04B20" w:rsidP="00BE6B90">
      <w:pPr>
        <w:spacing w:line="252" w:lineRule="auto"/>
        <w:jc w:val="both"/>
        <w:rPr>
          <w:color w:val="000000" w:themeColor="text1"/>
          <w:sz w:val="22"/>
          <w:szCs w:val="22"/>
          <w:shd w:val="clear" w:color="auto" w:fill="FFFFFF"/>
        </w:rPr>
      </w:pPr>
    </w:p>
    <w:p w:rsidR="00F04B20" w:rsidRPr="00F04B20" w:rsidRDefault="006A7AE7" w:rsidP="00F04B20">
      <w:pPr>
        <w:spacing w:line="252" w:lineRule="auto"/>
        <w:jc w:val="center"/>
        <w:rPr>
          <w:color w:val="000000" w:themeColor="text1"/>
          <w:shd w:val="clear" w:color="auto" w:fill="FFFFFF"/>
        </w:rPr>
      </w:pPr>
      <m:oMathPara>
        <m:oMath>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η</m:t>
              </m:r>
            </m:e>
            <m:sub>
              <m:r>
                <w:rPr>
                  <w:rFonts w:ascii="Cambria Math" w:hAnsi="Cambria Math"/>
                  <w:color w:val="000000" w:themeColor="text1"/>
                  <w:shd w:val="clear" w:color="auto" w:fill="FFFFFF"/>
                </w:rPr>
                <m:t>s</m:t>
              </m:r>
            </m:sub>
          </m:sSub>
          <m:r>
            <w:rPr>
              <w:rFonts w:ascii="Cambria Math" w:hAnsi="Cambria Math"/>
              <w:color w:val="000000" w:themeColor="text1"/>
              <w:shd w:val="clear" w:color="auto" w:fill="FFFFFF"/>
            </w:rPr>
            <m:t>=</m:t>
          </m:r>
          <m:f>
            <m:fPr>
              <m:ctrlPr>
                <w:rPr>
                  <w:rFonts w:ascii="Cambria Math" w:hAnsi="Cambria Math"/>
                  <w:i/>
                  <w:color w:val="000000" w:themeColor="text1"/>
                  <w:shd w:val="clear" w:color="auto" w:fill="FFFFFF"/>
                </w:rPr>
              </m:ctrlPr>
            </m:fPr>
            <m:num>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σ</m:t>
                  </m:r>
                </m:e>
                <m:sub>
                  <m:r>
                    <w:rPr>
                      <w:rFonts w:ascii="Cambria Math" w:hAnsi="Cambria Math"/>
                      <w:color w:val="000000" w:themeColor="text1"/>
                      <w:shd w:val="clear" w:color="auto" w:fill="FFFFFF"/>
                    </w:rPr>
                    <m:t>a</m:t>
                  </m:r>
                </m:sub>
              </m:sSub>
            </m:num>
            <m:den>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S</m:t>
                  </m:r>
                </m:e>
                <m:sub>
                  <m:r>
                    <w:rPr>
                      <w:rFonts w:ascii="Cambria Math" w:hAnsi="Cambria Math"/>
                      <w:color w:val="000000" w:themeColor="text1"/>
                      <w:shd w:val="clear" w:color="auto" w:fill="FFFFFF"/>
                    </w:rPr>
                    <m:t>e</m:t>
                  </m:r>
                </m:sub>
              </m:sSub>
            </m:den>
          </m:f>
          <m:r>
            <w:rPr>
              <w:rFonts w:ascii="Cambria Math" w:hAnsi="Cambria Math"/>
              <w:color w:val="000000" w:themeColor="text1"/>
              <w:shd w:val="clear" w:color="auto" w:fill="FFFFFF"/>
            </w:rPr>
            <m:t>=</m:t>
          </m:r>
          <m:f>
            <m:fPr>
              <m:ctrlPr>
                <w:rPr>
                  <w:rFonts w:ascii="Cambria Math" w:hAnsi="Cambria Math"/>
                  <w:i/>
                  <w:color w:val="000000" w:themeColor="text1"/>
                  <w:shd w:val="clear" w:color="auto" w:fill="FFFFFF"/>
                </w:rPr>
              </m:ctrlPr>
            </m:fPr>
            <m:num>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f</m:t>
                  </m:r>
                </m:sub>
              </m:sSub>
              <m:r>
                <w:rPr>
                  <w:rFonts w:ascii="Cambria Math" w:hAnsi="Cambria Math"/>
                  <w:color w:val="000000" w:themeColor="text1"/>
                  <w:shd w:val="clear" w:color="auto" w:fill="FFFFFF"/>
                </w:rPr>
                <m:t>*F*d*c</m:t>
              </m:r>
            </m:num>
            <m:den>
              <m:r>
                <w:rPr>
                  <w:rFonts w:ascii="Cambria Math" w:hAnsi="Cambria Math"/>
                  <w:color w:val="000000" w:themeColor="text1"/>
                  <w:shd w:val="clear" w:color="auto" w:fill="FFFFFF"/>
                </w:rPr>
                <m:t>I*</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f</m:t>
                  </m:r>
                </m:sub>
              </m:sSub>
              <m:r>
                <w:rPr>
                  <w:rFonts w:ascii="Cambria Math" w:hAnsi="Cambria Math"/>
                  <w:color w:val="000000" w:themeColor="text1"/>
                  <w:shd w:val="clear" w:color="auto" w:fill="FFFFFF"/>
                </w:rPr>
                <m:t>*</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s</m:t>
                  </m:r>
                </m:sub>
              </m:sSub>
              <m:r>
                <w:rPr>
                  <w:rFonts w:ascii="Cambria Math" w:hAnsi="Cambria Math"/>
                  <w:color w:val="000000" w:themeColor="text1"/>
                  <w:shd w:val="clear" w:color="auto" w:fill="FFFFFF"/>
                </w:rPr>
                <m:t>*</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r</m:t>
                  </m:r>
                </m:sub>
              </m:sSub>
              <m:r>
                <w:rPr>
                  <w:rFonts w:ascii="Cambria Math" w:hAnsi="Cambria Math"/>
                  <w:color w:val="000000" w:themeColor="text1"/>
                  <w:shd w:val="clear" w:color="auto" w:fill="FFFFFF"/>
                </w:rPr>
                <m:t>*</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t</m:t>
                  </m:r>
                </m:sub>
              </m:sSub>
              <m:r>
                <w:rPr>
                  <w:rFonts w:ascii="Cambria Math" w:hAnsi="Cambria Math"/>
                  <w:color w:val="000000" w:themeColor="text1"/>
                  <w:shd w:val="clear" w:color="auto" w:fill="FFFFFF"/>
                </w:rPr>
                <m:t>*</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m</m:t>
                  </m:r>
                </m:sub>
              </m:sSub>
              <m:r>
                <w:rPr>
                  <w:rFonts w:ascii="Cambria Math" w:hAnsi="Cambria Math"/>
                  <w:color w:val="000000" w:themeColor="text1"/>
                  <w:shd w:val="clear" w:color="auto" w:fill="FFFFFF"/>
                </w:rPr>
                <m:t>*</m:t>
              </m:r>
              <m:sSubSup>
                <m:sSubSupPr>
                  <m:ctrlPr>
                    <w:rPr>
                      <w:rFonts w:ascii="Cambria Math" w:hAnsi="Cambria Math"/>
                      <w:i/>
                      <w:color w:val="000000" w:themeColor="text1"/>
                      <w:shd w:val="clear" w:color="auto" w:fill="FFFFFF"/>
                    </w:rPr>
                  </m:ctrlPr>
                </m:sSubSupPr>
                <m:e>
                  <m:r>
                    <w:rPr>
                      <w:rFonts w:ascii="Cambria Math" w:hAnsi="Cambria Math"/>
                      <w:color w:val="000000" w:themeColor="text1"/>
                      <w:shd w:val="clear" w:color="auto" w:fill="FFFFFF"/>
                    </w:rPr>
                    <m:t>S</m:t>
                  </m:r>
                </m:e>
                <m:sub>
                  <m:r>
                    <w:rPr>
                      <w:rFonts w:ascii="Cambria Math" w:hAnsi="Cambria Math"/>
                      <w:color w:val="000000" w:themeColor="text1"/>
                      <w:shd w:val="clear" w:color="auto" w:fill="FFFFFF"/>
                    </w:rPr>
                    <m:t>e</m:t>
                  </m:r>
                </m:sub>
                <m:sup>
                  <m:r>
                    <w:rPr>
                      <w:rFonts w:ascii="Cambria Math" w:hAnsi="Cambria Math"/>
                      <w:color w:val="000000" w:themeColor="text1"/>
                      <w:shd w:val="clear" w:color="auto" w:fill="FFFFFF"/>
                    </w:rPr>
                    <m:t>'</m:t>
                  </m:r>
                </m:sup>
              </m:sSubSup>
            </m:den>
          </m:f>
        </m:oMath>
      </m:oMathPara>
    </w:p>
    <w:p w:rsidR="00F04B20" w:rsidRDefault="00F04B20" w:rsidP="00BE6B90">
      <w:pPr>
        <w:spacing w:line="252" w:lineRule="auto"/>
        <w:jc w:val="both"/>
        <w:rPr>
          <w:color w:val="000000" w:themeColor="text1"/>
          <w:sz w:val="22"/>
          <w:szCs w:val="22"/>
          <w:shd w:val="clear" w:color="auto" w:fill="FFFFFF"/>
        </w:rPr>
      </w:pPr>
    </w:p>
    <w:p w:rsidR="00F04B20" w:rsidRPr="007E4B7D" w:rsidRDefault="00F04B20" w:rsidP="00BE6B90">
      <w:pPr>
        <w:spacing w:line="252" w:lineRule="auto"/>
        <w:jc w:val="both"/>
        <w:rPr>
          <w:color w:val="000000" w:themeColor="text1"/>
          <w:sz w:val="22"/>
          <w:szCs w:val="22"/>
          <w:shd w:val="clear" w:color="auto" w:fill="FFFFFF"/>
        </w:rPr>
      </w:pPr>
      <m:oMathPara>
        <m:oMath>
          <m:r>
            <w:rPr>
              <w:rFonts w:ascii="Cambria Math" w:hAnsi="Cambria Math"/>
              <w:color w:val="000000" w:themeColor="text1"/>
              <w:sz w:val="22"/>
              <w:szCs w:val="22"/>
              <w:shd w:val="clear" w:color="auto" w:fill="FFFFFF"/>
            </w:rPr>
            <m:t>F=</m:t>
          </m:r>
          <m:f>
            <m:fPr>
              <m:ctrlPr>
                <w:rPr>
                  <w:rFonts w:ascii="Cambria Math" w:hAnsi="Cambria Math"/>
                  <w:i/>
                  <w:color w:val="000000" w:themeColor="text1"/>
                  <w:sz w:val="22"/>
                  <w:szCs w:val="22"/>
                  <w:shd w:val="clear" w:color="auto" w:fill="FFFFFF"/>
                </w:rPr>
              </m:ctrlPr>
            </m:fPr>
            <m:num>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η</m:t>
                  </m:r>
                </m:e>
                <m:sub>
                  <m:r>
                    <w:rPr>
                      <w:rFonts w:ascii="Cambria Math" w:hAnsi="Cambria Math"/>
                      <w:color w:val="000000" w:themeColor="text1"/>
                      <w:shd w:val="clear" w:color="auto" w:fill="FFFFFF"/>
                    </w:rPr>
                    <m:t>s</m:t>
                  </m:r>
                </m:sub>
              </m:sSub>
              <m:r>
                <w:rPr>
                  <w:rFonts w:ascii="Cambria Math" w:hAnsi="Cambria Math"/>
                  <w:color w:val="000000" w:themeColor="text1"/>
                  <w:shd w:val="clear" w:color="auto" w:fill="FFFFFF"/>
                </w:rPr>
                <m:t>*I**</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f</m:t>
                  </m:r>
                </m:sub>
              </m:sSub>
              <m:r>
                <w:rPr>
                  <w:rFonts w:ascii="Cambria Math" w:hAnsi="Cambria Math"/>
                  <w:color w:val="000000" w:themeColor="text1"/>
                  <w:shd w:val="clear" w:color="auto" w:fill="FFFFFF"/>
                </w:rPr>
                <m:t>*</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s</m:t>
                  </m:r>
                </m:sub>
              </m:sSub>
              <m:r>
                <w:rPr>
                  <w:rFonts w:ascii="Cambria Math" w:hAnsi="Cambria Math"/>
                  <w:color w:val="000000" w:themeColor="text1"/>
                  <w:shd w:val="clear" w:color="auto" w:fill="FFFFFF"/>
                </w:rPr>
                <m:t>*</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r</m:t>
                  </m:r>
                </m:sub>
              </m:sSub>
              <m:r>
                <w:rPr>
                  <w:rFonts w:ascii="Cambria Math" w:hAnsi="Cambria Math"/>
                  <w:color w:val="000000" w:themeColor="text1"/>
                  <w:shd w:val="clear" w:color="auto" w:fill="FFFFFF"/>
                </w:rPr>
                <m:t>*</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t</m:t>
                  </m:r>
                </m:sub>
              </m:sSub>
              <m:r>
                <w:rPr>
                  <w:rFonts w:ascii="Cambria Math" w:hAnsi="Cambria Math"/>
                  <w:color w:val="000000" w:themeColor="text1"/>
                  <w:shd w:val="clear" w:color="auto" w:fill="FFFFFF"/>
                </w:rPr>
                <m:t>*</m:t>
              </m:r>
              <m:sSub>
                <m:sSubPr>
                  <m:ctrlPr>
                    <w:rPr>
                      <w:rFonts w:ascii="Cambria Math" w:hAnsi="Cambria Math"/>
                      <w:i/>
                      <w:color w:val="000000" w:themeColor="text1"/>
                      <w:shd w:val="clear" w:color="auto" w:fill="FFFFFF"/>
                    </w:rPr>
                  </m:ctrlPr>
                </m:sSubPr>
                <m:e>
                  <m:r>
                    <w:rPr>
                      <w:rFonts w:ascii="Cambria Math" w:hAnsi="Cambria Math"/>
                      <w:color w:val="000000" w:themeColor="text1"/>
                      <w:shd w:val="clear" w:color="auto" w:fill="FFFFFF"/>
                    </w:rPr>
                    <m:t>k</m:t>
                  </m:r>
                </m:e>
                <m:sub>
                  <m:r>
                    <w:rPr>
                      <w:rFonts w:ascii="Cambria Math" w:hAnsi="Cambria Math"/>
                      <w:color w:val="000000" w:themeColor="text1"/>
                      <w:shd w:val="clear" w:color="auto" w:fill="FFFFFF"/>
                    </w:rPr>
                    <m:t>m</m:t>
                  </m:r>
                </m:sub>
              </m:sSub>
              <m:r>
                <w:rPr>
                  <w:rFonts w:ascii="Cambria Math" w:hAnsi="Cambria Math"/>
                  <w:color w:val="000000" w:themeColor="text1"/>
                  <w:shd w:val="clear" w:color="auto" w:fill="FFFFFF"/>
                </w:rPr>
                <m:t>*</m:t>
              </m:r>
              <m:sSubSup>
                <m:sSubSupPr>
                  <m:ctrlPr>
                    <w:rPr>
                      <w:rFonts w:ascii="Cambria Math" w:hAnsi="Cambria Math"/>
                      <w:i/>
                      <w:color w:val="000000" w:themeColor="text1"/>
                      <w:shd w:val="clear" w:color="auto" w:fill="FFFFFF"/>
                    </w:rPr>
                  </m:ctrlPr>
                </m:sSubSupPr>
                <m:e>
                  <m:r>
                    <w:rPr>
                      <w:rFonts w:ascii="Cambria Math" w:hAnsi="Cambria Math"/>
                      <w:color w:val="000000" w:themeColor="text1"/>
                      <w:shd w:val="clear" w:color="auto" w:fill="FFFFFF"/>
                    </w:rPr>
                    <m:t>S</m:t>
                  </m:r>
                </m:e>
                <m:sub>
                  <m:r>
                    <w:rPr>
                      <w:rFonts w:ascii="Cambria Math" w:hAnsi="Cambria Math"/>
                      <w:color w:val="000000" w:themeColor="text1"/>
                      <w:shd w:val="clear" w:color="auto" w:fill="FFFFFF"/>
                    </w:rPr>
                    <m:t>e</m:t>
                  </m:r>
                </m:sub>
                <m:sup>
                  <m:r>
                    <w:rPr>
                      <w:rFonts w:ascii="Cambria Math" w:hAnsi="Cambria Math"/>
                      <w:color w:val="000000" w:themeColor="text1"/>
                      <w:shd w:val="clear" w:color="auto" w:fill="FFFFFF"/>
                    </w:rPr>
                    <m:t>'</m:t>
                  </m:r>
                </m:sup>
              </m:sSubSup>
            </m:num>
            <m:den>
              <m:sSub>
                <m:sSubPr>
                  <m:ctrlPr>
                    <w:rPr>
                      <w:rFonts w:ascii="Cambria Math" w:hAnsi="Cambria Math"/>
                      <w:i/>
                      <w:color w:val="000000" w:themeColor="text1"/>
                      <w:sz w:val="22"/>
                      <w:szCs w:val="22"/>
                      <w:shd w:val="clear" w:color="auto" w:fill="FFFFFF"/>
                    </w:rPr>
                  </m:ctrlPr>
                </m:sSubPr>
                <m:e>
                  <m:r>
                    <w:rPr>
                      <w:rFonts w:ascii="Cambria Math" w:hAnsi="Cambria Math"/>
                      <w:color w:val="000000" w:themeColor="text1"/>
                      <w:sz w:val="22"/>
                      <w:szCs w:val="22"/>
                      <w:shd w:val="clear" w:color="auto" w:fill="FFFFFF"/>
                    </w:rPr>
                    <m:t>K</m:t>
                  </m:r>
                </m:e>
                <m:sub>
                  <m:r>
                    <w:rPr>
                      <w:rFonts w:ascii="Cambria Math" w:hAnsi="Cambria Math"/>
                      <w:color w:val="000000" w:themeColor="text1"/>
                      <w:sz w:val="22"/>
                      <w:szCs w:val="22"/>
                      <w:shd w:val="clear" w:color="auto" w:fill="FFFFFF"/>
                    </w:rPr>
                    <m:t>f</m:t>
                  </m:r>
                </m:sub>
              </m:sSub>
              <m:r>
                <w:rPr>
                  <w:rFonts w:ascii="Cambria Math" w:hAnsi="Cambria Math"/>
                  <w:color w:val="000000" w:themeColor="text1"/>
                  <w:sz w:val="22"/>
                  <w:szCs w:val="22"/>
                  <w:shd w:val="clear" w:color="auto" w:fill="FFFFFF"/>
                </w:rPr>
                <m:t>*d*c</m:t>
              </m:r>
            </m:den>
          </m:f>
        </m:oMath>
      </m:oMathPara>
    </w:p>
    <w:p w:rsidR="007E4B7D" w:rsidRDefault="007E4B7D" w:rsidP="00BE6B90">
      <w:pPr>
        <w:spacing w:line="252" w:lineRule="auto"/>
        <w:jc w:val="both"/>
        <w:rPr>
          <w:color w:val="000000" w:themeColor="text1"/>
          <w:sz w:val="22"/>
          <w:szCs w:val="22"/>
          <w:shd w:val="clear" w:color="auto" w:fill="FFFFFF"/>
        </w:rPr>
      </w:pPr>
    </w:p>
    <w:p w:rsidR="007E4B7D" w:rsidRPr="00C9213E" w:rsidRDefault="007E4B7D" w:rsidP="007E4B7D">
      <w:pPr>
        <w:spacing w:line="252" w:lineRule="auto"/>
        <w:jc w:val="both"/>
        <w:rPr>
          <w:color w:val="000000" w:themeColor="text1"/>
          <w:sz w:val="20"/>
          <w:szCs w:val="20"/>
          <w:shd w:val="clear" w:color="auto" w:fill="FFFFFF"/>
        </w:rPr>
      </w:pPr>
      <m:oMathPara>
        <m:oMath>
          <m:r>
            <w:rPr>
              <w:rFonts w:ascii="Cambria Math" w:hAnsi="Cambria Math"/>
              <w:color w:val="000000" w:themeColor="text1"/>
              <w:sz w:val="20"/>
              <w:szCs w:val="20"/>
              <w:shd w:val="clear" w:color="auto" w:fill="FFFFFF"/>
            </w:rPr>
            <m:t>F=</m:t>
          </m:r>
          <m:f>
            <m:fPr>
              <m:ctrlPr>
                <w:rPr>
                  <w:rFonts w:ascii="Cambria Math" w:hAnsi="Cambria Math"/>
                  <w:i/>
                  <w:color w:val="000000" w:themeColor="text1"/>
                  <w:sz w:val="20"/>
                  <w:szCs w:val="20"/>
                  <w:shd w:val="clear" w:color="auto" w:fill="FFFFFF"/>
                </w:rPr>
              </m:ctrlPr>
            </m:fPr>
            <m:num>
              <m:r>
                <w:rPr>
                  <w:rFonts w:ascii="Cambria Math" w:hAnsi="Cambria Math"/>
                  <w:color w:val="000000" w:themeColor="text1"/>
                  <w:sz w:val="20"/>
                  <w:szCs w:val="20"/>
                  <w:shd w:val="clear" w:color="auto" w:fill="FFFFFF"/>
                </w:rPr>
                <m:t>1*π*</m:t>
              </m:r>
              <m:sSup>
                <m:sSupPr>
                  <m:ctrlPr>
                    <w:rPr>
                      <w:rFonts w:ascii="Cambria Math" w:hAnsi="Cambria Math"/>
                      <w:i/>
                      <w:color w:val="000000" w:themeColor="text1"/>
                      <w:sz w:val="20"/>
                      <w:szCs w:val="20"/>
                      <w:shd w:val="clear" w:color="auto" w:fill="FFFFFF"/>
                    </w:rPr>
                  </m:ctrlPr>
                </m:sSupPr>
                <m:e>
                  <m:r>
                    <w:rPr>
                      <w:rFonts w:ascii="Cambria Math" w:hAnsi="Cambria Math"/>
                      <w:color w:val="000000" w:themeColor="text1"/>
                      <w:sz w:val="20"/>
                      <w:szCs w:val="20"/>
                      <w:shd w:val="clear" w:color="auto" w:fill="FFFFFF"/>
                    </w:rPr>
                    <m:t>0.003175</m:t>
                  </m:r>
                </m:e>
                <m:sup>
                  <m:r>
                    <w:rPr>
                      <w:rFonts w:ascii="Cambria Math" w:hAnsi="Cambria Math"/>
                      <w:color w:val="000000" w:themeColor="text1"/>
                      <w:sz w:val="20"/>
                      <w:szCs w:val="20"/>
                      <w:shd w:val="clear" w:color="auto" w:fill="FFFFFF"/>
                    </w:rPr>
                    <m:t>4</m:t>
                  </m:r>
                </m:sup>
              </m:sSup>
              <m:r>
                <w:rPr>
                  <w:rFonts w:ascii="Cambria Math" w:hAnsi="Cambria Math"/>
                  <w:color w:val="000000" w:themeColor="text1"/>
                  <w:sz w:val="20"/>
                  <w:szCs w:val="20"/>
                  <w:shd w:val="clear" w:color="auto" w:fill="FFFFFF"/>
                </w:rPr>
                <m:t>*0.78*0.97*0.5*1*1*328*</m:t>
              </m:r>
              <m:sSup>
                <m:sSupPr>
                  <m:ctrlPr>
                    <w:rPr>
                      <w:rFonts w:ascii="Cambria Math" w:hAnsi="Cambria Math"/>
                      <w:i/>
                      <w:color w:val="000000" w:themeColor="text1"/>
                      <w:sz w:val="20"/>
                      <w:szCs w:val="20"/>
                      <w:shd w:val="clear" w:color="auto" w:fill="FFFFFF"/>
                    </w:rPr>
                  </m:ctrlPr>
                </m:sSupPr>
                <m:e>
                  <m:r>
                    <w:rPr>
                      <w:rFonts w:ascii="Cambria Math" w:hAnsi="Cambria Math"/>
                      <w:color w:val="000000" w:themeColor="text1"/>
                      <w:sz w:val="20"/>
                      <w:szCs w:val="20"/>
                      <w:shd w:val="clear" w:color="auto" w:fill="FFFFFF"/>
                    </w:rPr>
                    <m:t>10</m:t>
                  </m:r>
                </m:e>
                <m:sup>
                  <m:r>
                    <w:rPr>
                      <w:rFonts w:ascii="Cambria Math" w:hAnsi="Cambria Math"/>
                      <w:color w:val="000000" w:themeColor="text1"/>
                      <w:sz w:val="20"/>
                      <w:szCs w:val="20"/>
                      <w:shd w:val="clear" w:color="auto" w:fill="FFFFFF"/>
                    </w:rPr>
                    <m:t>6</m:t>
                  </m:r>
                </m:sup>
              </m:sSup>
            </m:num>
            <m:den>
              <m:r>
                <w:rPr>
                  <w:rFonts w:ascii="Cambria Math" w:hAnsi="Cambria Math"/>
                  <w:color w:val="000000" w:themeColor="text1"/>
                  <w:sz w:val="20"/>
                  <w:szCs w:val="20"/>
                  <w:shd w:val="clear" w:color="auto" w:fill="FFFFFF"/>
                </w:rPr>
                <m:t>1.24*0.02182*0.003175*4</m:t>
              </m:r>
            </m:den>
          </m:f>
        </m:oMath>
      </m:oMathPara>
    </w:p>
    <w:p w:rsidR="007E4B7D" w:rsidRDefault="007E4B7D" w:rsidP="00BE6B90">
      <w:pPr>
        <w:spacing w:line="252" w:lineRule="auto"/>
        <w:jc w:val="both"/>
        <w:rPr>
          <w:color w:val="000000" w:themeColor="text1"/>
          <w:sz w:val="22"/>
          <w:szCs w:val="22"/>
          <w:shd w:val="clear" w:color="auto" w:fill="FFFFFF"/>
        </w:rPr>
      </w:pPr>
    </w:p>
    <w:p w:rsidR="00F04B20" w:rsidRDefault="00F04B20" w:rsidP="00BE6B90">
      <w:pPr>
        <w:spacing w:line="252" w:lineRule="auto"/>
        <w:jc w:val="both"/>
        <w:rPr>
          <w:color w:val="000000" w:themeColor="text1"/>
          <w:sz w:val="22"/>
          <w:szCs w:val="22"/>
          <w:shd w:val="clear" w:color="auto" w:fill="FFFFFF"/>
        </w:rPr>
      </w:pPr>
    </w:p>
    <w:p w:rsidR="00C14677" w:rsidRDefault="00C14677" w:rsidP="00C14677">
      <w:pPr>
        <w:spacing w:line="252" w:lineRule="auto"/>
        <w:jc w:val="center"/>
        <w:rPr>
          <w:color w:val="000000" w:themeColor="text1"/>
          <w:sz w:val="22"/>
          <w:szCs w:val="22"/>
          <w:shd w:val="clear" w:color="auto" w:fill="FFFFFF"/>
        </w:rPr>
      </w:pPr>
      <m:oMathPara>
        <m:oMath>
          <m:r>
            <w:rPr>
              <w:rFonts w:ascii="Cambria Math" w:hAnsi="Cambria Math"/>
              <w:color w:val="000000" w:themeColor="text1"/>
              <w:sz w:val="22"/>
              <w:szCs w:val="22"/>
              <w:shd w:val="clear" w:color="auto" w:fill="FFFFFF"/>
            </w:rPr>
            <m:t>F=115 N</m:t>
          </m:r>
        </m:oMath>
      </m:oMathPara>
    </w:p>
    <w:p w:rsidR="00F04B20" w:rsidRDefault="00F04B20" w:rsidP="00BE6B90">
      <w:pPr>
        <w:spacing w:line="252" w:lineRule="auto"/>
        <w:jc w:val="both"/>
        <w:rPr>
          <w:color w:val="000000" w:themeColor="text1"/>
          <w:sz w:val="22"/>
          <w:szCs w:val="22"/>
          <w:shd w:val="clear" w:color="auto" w:fill="FFFFFF"/>
        </w:rPr>
      </w:pPr>
    </w:p>
    <w:p w:rsidR="009E1827" w:rsidRDefault="009E1827"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Para determinar la fuerza transversal que se debe aplicar para alcanzar el límite de resistencia a la fatiga de bajo ciclaje (1000 ciclos) se realiza el mismo procedimiento, sólo que el valor de resistencia a la fatiga para esta condición es 90% de la resistencia última del material, es decir tiene una magnitud de 590 MPa y los factores que modifican este valor se consideran como 1, ya que en teoría para este número tan bajo de ciclos no afectan la capacidad del material </w:t>
      </w:r>
      <w:r w:rsidR="00953FC3">
        <w:rPr>
          <w:color w:val="000000" w:themeColor="text1"/>
          <w:sz w:val="22"/>
          <w:szCs w:val="22"/>
          <w:shd w:val="clear" w:color="auto" w:fill="FFFFFF"/>
        </w:rPr>
        <w:t>(Budynas &amp; Nisbett, 2014</w:t>
      </w:r>
      <w:r>
        <w:rPr>
          <w:color w:val="000000" w:themeColor="text1"/>
          <w:sz w:val="22"/>
          <w:szCs w:val="22"/>
          <w:shd w:val="clear" w:color="auto" w:fill="FFFFFF"/>
        </w:rPr>
        <w:t>).</w:t>
      </w:r>
      <w:r w:rsidR="009573A8">
        <w:rPr>
          <w:color w:val="000000" w:themeColor="text1"/>
          <w:sz w:val="22"/>
          <w:szCs w:val="22"/>
          <w:shd w:val="clear" w:color="auto" w:fill="FFFFFF"/>
        </w:rPr>
        <w:t xml:space="preserve"> El </w:t>
      </w:r>
      <w:r w:rsidR="009573A8">
        <w:rPr>
          <w:color w:val="000000" w:themeColor="text1"/>
          <w:sz w:val="22"/>
          <w:szCs w:val="22"/>
          <w:shd w:val="clear" w:color="auto" w:fill="FFFFFF"/>
        </w:rPr>
        <w:lastRenderedPageBreak/>
        <w:t xml:space="preserve">resultado obtenido según estas consideraciones es de </w:t>
      </w:r>
      <w:r w:rsidR="006449D9">
        <w:rPr>
          <w:color w:val="000000" w:themeColor="text1"/>
          <w:sz w:val="22"/>
          <w:szCs w:val="22"/>
          <w:shd w:val="clear" w:color="auto" w:fill="FFFFFF"/>
        </w:rPr>
        <w:t>548</w:t>
      </w:r>
      <w:r w:rsidR="00D3520C">
        <w:rPr>
          <w:color w:val="000000" w:themeColor="text1"/>
          <w:sz w:val="22"/>
          <w:szCs w:val="22"/>
          <w:shd w:val="clear" w:color="auto" w:fill="FFFFFF"/>
        </w:rPr>
        <w:t xml:space="preserve"> N</w:t>
      </w:r>
      <w:r w:rsidR="005769F9">
        <w:rPr>
          <w:color w:val="000000" w:themeColor="text1"/>
          <w:sz w:val="22"/>
          <w:szCs w:val="22"/>
          <w:shd w:val="clear" w:color="auto" w:fill="FFFFFF"/>
        </w:rPr>
        <w:t>.</w:t>
      </w:r>
    </w:p>
    <w:p w:rsidR="005769F9" w:rsidRDefault="005769F9" w:rsidP="00BE6B90">
      <w:pPr>
        <w:spacing w:line="252" w:lineRule="auto"/>
        <w:jc w:val="both"/>
        <w:rPr>
          <w:color w:val="000000" w:themeColor="text1"/>
          <w:sz w:val="22"/>
          <w:szCs w:val="22"/>
          <w:shd w:val="clear" w:color="auto" w:fill="FFFFFF"/>
        </w:rPr>
      </w:pPr>
    </w:p>
    <w:p w:rsidR="005769F9" w:rsidRDefault="005769F9"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En este rango de fuerzas transversales </w:t>
      </w:r>
      <w:r w:rsidR="002A3486">
        <w:rPr>
          <w:color w:val="000000" w:themeColor="text1"/>
          <w:sz w:val="22"/>
          <w:szCs w:val="22"/>
          <w:shd w:val="clear" w:color="auto" w:fill="FFFFFF"/>
        </w:rPr>
        <w:t>que se pueden aplicar</w:t>
      </w:r>
      <w:r>
        <w:rPr>
          <w:color w:val="000000" w:themeColor="text1"/>
          <w:sz w:val="22"/>
          <w:szCs w:val="22"/>
          <w:shd w:val="clear" w:color="auto" w:fill="FFFFFF"/>
        </w:rPr>
        <w:t xml:space="preserve"> se realizaron 9 subdivisiones</w:t>
      </w:r>
      <w:r w:rsidR="00F81EF9">
        <w:rPr>
          <w:color w:val="000000" w:themeColor="text1"/>
          <w:sz w:val="22"/>
          <w:szCs w:val="22"/>
          <w:shd w:val="clear" w:color="auto" w:fill="FFFFFF"/>
        </w:rPr>
        <w:t>, una cada 5</w:t>
      </w:r>
      <w:r w:rsidR="002A3486">
        <w:rPr>
          <w:color w:val="000000" w:themeColor="text1"/>
          <w:sz w:val="22"/>
          <w:szCs w:val="22"/>
          <w:shd w:val="clear" w:color="auto" w:fill="FFFFFF"/>
        </w:rPr>
        <w:t xml:space="preserve">0 N, </w:t>
      </w:r>
      <w:r>
        <w:rPr>
          <w:color w:val="000000" w:themeColor="text1"/>
          <w:sz w:val="22"/>
          <w:szCs w:val="22"/>
          <w:shd w:val="clear" w:color="auto" w:fill="FFFFFF"/>
        </w:rPr>
        <w:t xml:space="preserve">y </w:t>
      </w:r>
      <w:r w:rsidR="002A3486">
        <w:rPr>
          <w:color w:val="000000" w:themeColor="text1"/>
          <w:sz w:val="22"/>
          <w:szCs w:val="22"/>
          <w:shd w:val="clear" w:color="auto" w:fill="FFFFFF"/>
        </w:rPr>
        <w:t xml:space="preserve">para cada uno de estos valores se determinó </w:t>
      </w:r>
      <w:r>
        <w:rPr>
          <w:color w:val="000000" w:themeColor="text1"/>
          <w:sz w:val="22"/>
          <w:szCs w:val="22"/>
          <w:shd w:val="clear" w:color="auto" w:fill="FFFFFF"/>
        </w:rPr>
        <w:t>el número de ciclos</w:t>
      </w:r>
      <w:r w:rsidR="002A3486">
        <w:rPr>
          <w:color w:val="000000" w:themeColor="text1"/>
          <w:sz w:val="22"/>
          <w:szCs w:val="22"/>
          <w:shd w:val="clear" w:color="auto" w:fill="FFFFFF"/>
        </w:rPr>
        <w:t xml:space="preserve"> teórico según una tendencia lineal que define la fatiga de alto ciclaje de duración finita (4)</w:t>
      </w:r>
      <w:r>
        <w:rPr>
          <w:color w:val="000000" w:themeColor="text1"/>
          <w:sz w:val="22"/>
          <w:szCs w:val="22"/>
          <w:shd w:val="clear" w:color="auto" w:fill="FFFFFF"/>
        </w:rPr>
        <w:t xml:space="preserve">. </w:t>
      </w:r>
    </w:p>
    <w:p w:rsidR="002A3486" w:rsidRDefault="002A3486" w:rsidP="00BE6B90">
      <w:pPr>
        <w:spacing w:line="252" w:lineRule="auto"/>
        <w:jc w:val="both"/>
        <w:rPr>
          <w:color w:val="000000" w:themeColor="text1"/>
          <w:sz w:val="22"/>
          <w:szCs w:val="22"/>
          <w:shd w:val="clear" w:color="auto" w:fill="FFFFFF"/>
        </w:rPr>
      </w:pPr>
    </w:p>
    <w:p w:rsidR="002A3486" w:rsidRDefault="006A7AE7" w:rsidP="002A3486">
      <w:pPr>
        <w:spacing w:line="252" w:lineRule="auto"/>
        <w:jc w:val="right"/>
        <w:rPr>
          <w:color w:val="000000" w:themeColor="text1"/>
          <w:sz w:val="22"/>
          <w:szCs w:val="22"/>
          <w:shd w:val="clear" w:color="auto" w:fill="FFFFFF"/>
        </w:rPr>
      </w:pPr>
      <m:oMath>
        <m:sSub>
          <m:sSubPr>
            <m:ctrlPr>
              <w:rPr>
                <w:rFonts w:ascii="Cambria Math" w:hAnsi="Cambria Math"/>
                <w:i/>
                <w:color w:val="000000" w:themeColor="text1"/>
                <w:sz w:val="22"/>
                <w:szCs w:val="22"/>
                <w:shd w:val="clear" w:color="auto" w:fill="FFFFFF"/>
              </w:rPr>
            </m:ctrlPr>
          </m:sSubPr>
          <m:e>
            <m:r>
              <w:rPr>
                <w:rFonts w:ascii="Cambria Math" w:hAnsi="Cambria Math"/>
                <w:color w:val="000000" w:themeColor="text1"/>
                <w:sz w:val="22"/>
                <w:szCs w:val="22"/>
                <w:shd w:val="clear" w:color="auto" w:fill="FFFFFF"/>
              </w:rPr>
              <m:t>N</m:t>
            </m:r>
          </m:e>
          <m:sub>
            <m:r>
              <w:rPr>
                <w:rFonts w:ascii="Cambria Math" w:hAnsi="Cambria Math"/>
                <w:color w:val="000000" w:themeColor="text1"/>
                <w:sz w:val="22"/>
                <w:szCs w:val="22"/>
                <w:shd w:val="clear" w:color="auto" w:fill="FFFFFF"/>
              </w:rPr>
              <m:t>t</m:t>
            </m:r>
          </m:sub>
        </m:sSub>
        <m:r>
          <w:rPr>
            <w:rFonts w:ascii="Cambria Math" w:hAnsi="Cambria Math"/>
            <w:color w:val="000000" w:themeColor="text1"/>
            <w:sz w:val="22"/>
            <w:szCs w:val="22"/>
            <w:shd w:val="clear" w:color="auto" w:fill="FFFFFF"/>
          </w:rPr>
          <m:t>=</m:t>
        </m:r>
        <m:sSup>
          <m:sSupPr>
            <m:ctrlPr>
              <w:rPr>
                <w:rFonts w:ascii="Cambria Math" w:hAnsi="Cambria Math"/>
                <w:i/>
                <w:color w:val="000000" w:themeColor="text1"/>
                <w:sz w:val="22"/>
                <w:szCs w:val="22"/>
                <w:shd w:val="clear" w:color="auto" w:fill="FFFFFF"/>
              </w:rPr>
            </m:ctrlPr>
          </m:sSupPr>
          <m:e>
            <m:d>
              <m:dPr>
                <m:ctrlPr>
                  <w:rPr>
                    <w:rFonts w:ascii="Cambria Math" w:hAnsi="Cambria Math"/>
                    <w:i/>
                    <w:color w:val="000000" w:themeColor="text1"/>
                    <w:sz w:val="22"/>
                    <w:szCs w:val="22"/>
                    <w:shd w:val="clear" w:color="auto" w:fill="FFFFFF"/>
                  </w:rPr>
                </m:ctrlPr>
              </m:dPr>
              <m:e>
                <m:sSub>
                  <m:sSubPr>
                    <m:ctrlPr>
                      <w:rPr>
                        <w:rFonts w:ascii="Cambria Math" w:hAnsi="Cambria Math"/>
                        <w:i/>
                        <w:color w:val="000000" w:themeColor="text1"/>
                        <w:sz w:val="22"/>
                        <w:szCs w:val="22"/>
                        <w:shd w:val="clear" w:color="auto" w:fill="FFFFFF"/>
                      </w:rPr>
                    </m:ctrlPr>
                  </m:sSubPr>
                  <m:e>
                    <m:r>
                      <w:rPr>
                        <w:rFonts w:ascii="Cambria Math" w:hAnsi="Cambria Math"/>
                        <w:color w:val="000000" w:themeColor="text1"/>
                        <w:sz w:val="22"/>
                        <w:szCs w:val="22"/>
                        <w:shd w:val="clear" w:color="auto" w:fill="FFFFFF"/>
                      </w:rPr>
                      <m:t>S</m:t>
                    </m:r>
                  </m:e>
                  <m:sub>
                    <m:r>
                      <w:rPr>
                        <w:rFonts w:ascii="Cambria Math" w:hAnsi="Cambria Math"/>
                        <w:color w:val="000000" w:themeColor="text1"/>
                        <w:sz w:val="22"/>
                        <w:szCs w:val="22"/>
                        <w:shd w:val="clear" w:color="auto" w:fill="FFFFFF"/>
                      </w:rPr>
                      <m:t>f</m:t>
                    </m:r>
                  </m:sub>
                </m:sSub>
                <m:sSup>
                  <m:sSupPr>
                    <m:ctrlPr>
                      <w:rPr>
                        <w:rFonts w:ascii="Cambria Math" w:hAnsi="Cambria Math"/>
                        <w:i/>
                        <w:color w:val="000000" w:themeColor="text1"/>
                        <w:sz w:val="22"/>
                        <w:szCs w:val="22"/>
                        <w:shd w:val="clear" w:color="auto" w:fill="FFFFFF"/>
                      </w:rPr>
                    </m:ctrlPr>
                  </m:sSupPr>
                  <m:e>
                    <m:r>
                      <w:rPr>
                        <w:rFonts w:ascii="Cambria Math" w:hAnsi="Cambria Math"/>
                        <w:color w:val="000000" w:themeColor="text1"/>
                        <w:sz w:val="22"/>
                        <w:szCs w:val="22"/>
                        <w:shd w:val="clear" w:color="auto" w:fill="FFFFFF"/>
                      </w:rPr>
                      <m:t>10</m:t>
                    </m:r>
                  </m:e>
                  <m:sup>
                    <m:r>
                      <w:rPr>
                        <w:rFonts w:ascii="Cambria Math" w:hAnsi="Cambria Math"/>
                        <w:color w:val="000000" w:themeColor="text1"/>
                        <w:sz w:val="22"/>
                        <w:szCs w:val="22"/>
                        <w:shd w:val="clear" w:color="auto" w:fill="FFFFFF"/>
                      </w:rPr>
                      <m:t>-</m:t>
                    </m:r>
                    <m:acc>
                      <m:accPr>
                        <m:chr m:val="̅"/>
                        <m:ctrlPr>
                          <w:rPr>
                            <w:rFonts w:ascii="Cambria Math" w:hAnsi="Cambria Math"/>
                            <w:i/>
                            <w:color w:val="000000" w:themeColor="text1"/>
                            <w:sz w:val="22"/>
                            <w:szCs w:val="22"/>
                            <w:shd w:val="clear" w:color="auto" w:fill="FFFFFF"/>
                          </w:rPr>
                        </m:ctrlPr>
                      </m:accPr>
                      <m:e>
                        <m:r>
                          <w:rPr>
                            <w:rFonts w:ascii="Cambria Math" w:hAnsi="Cambria Math"/>
                            <w:color w:val="000000" w:themeColor="text1"/>
                            <w:sz w:val="22"/>
                            <w:szCs w:val="22"/>
                            <w:shd w:val="clear" w:color="auto" w:fill="FFFFFF"/>
                          </w:rPr>
                          <m:t>c</m:t>
                        </m:r>
                      </m:e>
                    </m:acc>
                  </m:sup>
                </m:sSup>
              </m:e>
            </m:d>
          </m:e>
          <m:sup>
            <m:f>
              <m:fPr>
                <m:type m:val="skw"/>
                <m:ctrlPr>
                  <w:rPr>
                    <w:rFonts w:ascii="Cambria Math" w:hAnsi="Cambria Math"/>
                    <w:i/>
                    <w:color w:val="000000" w:themeColor="text1"/>
                    <w:sz w:val="22"/>
                    <w:szCs w:val="22"/>
                    <w:shd w:val="clear" w:color="auto" w:fill="FFFFFF"/>
                  </w:rPr>
                </m:ctrlPr>
              </m:fPr>
              <m:num>
                <m:r>
                  <w:rPr>
                    <w:rFonts w:ascii="Cambria Math" w:hAnsi="Cambria Math"/>
                    <w:color w:val="000000" w:themeColor="text1"/>
                    <w:sz w:val="22"/>
                    <w:szCs w:val="22"/>
                    <w:shd w:val="clear" w:color="auto" w:fill="FFFFFF"/>
                  </w:rPr>
                  <m:t>1</m:t>
                </m:r>
              </m:num>
              <m:den>
                <m:sSub>
                  <m:sSubPr>
                    <m:ctrlPr>
                      <w:rPr>
                        <w:rFonts w:ascii="Cambria Math" w:hAnsi="Cambria Math"/>
                        <w:i/>
                        <w:color w:val="000000" w:themeColor="text1"/>
                        <w:sz w:val="22"/>
                        <w:szCs w:val="22"/>
                        <w:shd w:val="clear" w:color="auto" w:fill="FFFFFF"/>
                      </w:rPr>
                    </m:ctrlPr>
                  </m:sSubPr>
                  <m:e>
                    <m:r>
                      <w:rPr>
                        <w:rFonts w:ascii="Cambria Math" w:hAnsi="Cambria Math"/>
                        <w:color w:val="000000" w:themeColor="text1"/>
                        <w:sz w:val="22"/>
                        <w:szCs w:val="22"/>
                        <w:shd w:val="clear" w:color="auto" w:fill="FFFFFF"/>
                      </w:rPr>
                      <m:t>b</m:t>
                    </m:r>
                  </m:e>
                  <m:sub>
                    <m:r>
                      <w:rPr>
                        <w:rFonts w:ascii="Cambria Math" w:hAnsi="Cambria Math"/>
                        <w:color w:val="000000" w:themeColor="text1"/>
                        <w:sz w:val="22"/>
                        <w:szCs w:val="22"/>
                        <w:shd w:val="clear" w:color="auto" w:fill="FFFFFF"/>
                      </w:rPr>
                      <m:t>s</m:t>
                    </m:r>
                  </m:sub>
                </m:sSub>
              </m:den>
            </m:f>
          </m:sup>
        </m:sSup>
      </m:oMath>
      <w:r w:rsidR="002A3486">
        <w:rPr>
          <w:color w:val="000000" w:themeColor="text1"/>
          <w:sz w:val="22"/>
          <w:szCs w:val="22"/>
          <w:shd w:val="clear" w:color="auto" w:fill="FFFFFF"/>
        </w:rPr>
        <w:t xml:space="preserve">                       (4)</w:t>
      </w:r>
    </w:p>
    <w:p w:rsidR="002A3486" w:rsidRDefault="002A3486" w:rsidP="002A3486">
      <w:pPr>
        <w:spacing w:line="252" w:lineRule="auto"/>
        <w:jc w:val="both"/>
        <w:rPr>
          <w:color w:val="000000" w:themeColor="text1"/>
          <w:sz w:val="22"/>
          <w:szCs w:val="22"/>
          <w:shd w:val="clear" w:color="auto" w:fill="FFFFFF"/>
        </w:rPr>
      </w:pPr>
    </w:p>
    <w:p w:rsidR="002A3486" w:rsidRPr="0090501C" w:rsidRDefault="002A3486" w:rsidP="002A3486">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Donde </w:t>
      </w:r>
      <w:r w:rsidRPr="0090501C">
        <w:rPr>
          <w:i/>
          <w:color w:val="000000" w:themeColor="text1"/>
          <w:sz w:val="22"/>
          <w:szCs w:val="22"/>
          <w:shd w:val="clear" w:color="auto" w:fill="FFFFFF"/>
        </w:rPr>
        <w:t>N</w:t>
      </w:r>
      <w:r w:rsidRPr="0090501C">
        <w:rPr>
          <w:i/>
          <w:color w:val="000000" w:themeColor="text1"/>
          <w:sz w:val="22"/>
          <w:szCs w:val="22"/>
          <w:shd w:val="clear" w:color="auto" w:fill="FFFFFF"/>
          <w:vertAlign w:val="subscript"/>
        </w:rPr>
        <w:t>t</w:t>
      </w:r>
      <w:r>
        <w:rPr>
          <w:color w:val="000000" w:themeColor="text1"/>
          <w:sz w:val="22"/>
          <w:szCs w:val="22"/>
          <w:shd w:val="clear" w:color="auto" w:fill="FFFFFF"/>
        </w:rPr>
        <w:t xml:space="preserve"> es el número de ciclos de falla, </w:t>
      </w:r>
      <w:r w:rsidRPr="0090501C">
        <w:rPr>
          <w:i/>
          <w:color w:val="000000" w:themeColor="text1"/>
          <w:sz w:val="22"/>
          <w:szCs w:val="22"/>
          <w:shd w:val="clear" w:color="auto" w:fill="FFFFFF"/>
        </w:rPr>
        <w:t>S</w:t>
      </w:r>
      <w:r w:rsidRPr="0090501C">
        <w:rPr>
          <w:i/>
          <w:color w:val="000000" w:themeColor="text1"/>
          <w:sz w:val="22"/>
          <w:szCs w:val="22"/>
          <w:shd w:val="clear" w:color="auto" w:fill="FFFFFF"/>
          <w:vertAlign w:val="subscript"/>
        </w:rPr>
        <w:t>f</w:t>
      </w:r>
      <w:r w:rsidRPr="0090501C">
        <w:rPr>
          <w:i/>
          <w:color w:val="000000" w:themeColor="text1"/>
          <w:sz w:val="22"/>
          <w:szCs w:val="22"/>
          <w:shd w:val="clear" w:color="auto" w:fill="FFFFFF"/>
        </w:rPr>
        <w:t xml:space="preserve"> </w:t>
      </w:r>
      <w:r>
        <w:rPr>
          <w:color w:val="000000" w:themeColor="text1"/>
          <w:sz w:val="22"/>
          <w:szCs w:val="22"/>
          <w:shd w:val="clear" w:color="auto" w:fill="FFFFFF"/>
        </w:rPr>
        <w:t xml:space="preserve">es la resistencia a la fatiga para N ciclos, </w:t>
      </w:r>
      <m:oMath>
        <m:acc>
          <m:accPr>
            <m:chr m:val="̅"/>
            <m:ctrlPr>
              <w:rPr>
                <w:rFonts w:ascii="Cambria Math" w:hAnsi="Cambria Math"/>
                <w:i/>
                <w:color w:val="000000" w:themeColor="text1"/>
                <w:sz w:val="22"/>
                <w:szCs w:val="22"/>
                <w:shd w:val="clear" w:color="auto" w:fill="FFFFFF"/>
              </w:rPr>
            </m:ctrlPr>
          </m:accPr>
          <m:e>
            <m:r>
              <w:rPr>
                <w:rFonts w:ascii="Cambria Math" w:hAnsi="Cambria Math"/>
                <w:color w:val="000000" w:themeColor="text1"/>
                <w:sz w:val="22"/>
                <w:szCs w:val="22"/>
                <w:shd w:val="clear" w:color="auto" w:fill="FFFFFF"/>
              </w:rPr>
              <m:t>c</m:t>
            </m:r>
          </m:e>
        </m:acc>
      </m:oMath>
      <w:r w:rsidR="0090501C">
        <w:rPr>
          <w:color w:val="000000" w:themeColor="text1"/>
          <w:sz w:val="22"/>
          <w:szCs w:val="22"/>
          <w:shd w:val="clear" w:color="auto" w:fill="FFFFFF"/>
        </w:rPr>
        <w:t xml:space="preserve"> es la intersección de la línea con el eje vertical y </w:t>
      </w:r>
      <w:r w:rsidR="0090501C" w:rsidRPr="0090501C">
        <w:rPr>
          <w:i/>
          <w:color w:val="000000" w:themeColor="text1"/>
          <w:sz w:val="22"/>
          <w:szCs w:val="22"/>
          <w:shd w:val="clear" w:color="auto" w:fill="FFFFFF"/>
        </w:rPr>
        <w:t>b</w:t>
      </w:r>
      <w:r w:rsidR="0090501C" w:rsidRPr="0090501C">
        <w:rPr>
          <w:i/>
          <w:color w:val="000000" w:themeColor="text1"/>
          <w:sz w:val="22"/>
          <w:szCs w:val="22"/>
          <w:shd w:val="clear" w:color="auto" w:fill="FFFFFF"/>
          <w:vertAlign w:val="subscript"/>
        </w:rPr>
        <w:t>s</w:t>
      </w:r>
      <w:r w:rsidR="0090501C">
        <w:rPr>
          <w:color w:val="000000" w:themeColor="text1"/>
          <w:sz w:val="22"/>
          <w:szCs w:val="22"/>
          <w:shd w:val="clear" w:color="auto" w:fill="FFFFFF"/>
        </w:rPr>
        <w:t xml:space="preserve"> es la pendiente de la línea. Los resultados obtenidos de estos análisis teóricos se relacionan en la tabla 2.</w:t>
      </w:r>
    </w:p>
    <w:p w:rsidR="009573A8" w:rsidRDefault="009573A8" w:rsidP="00BE6B90">
      <w:pPr>
        <w:spacing w:line="252" w:lineRule="auto"/>
        <w:jc w:val="both"/>
        <w:rPr>
          <w:color w:val="000000" w:themeColor="text1"/>
          <w:sz w:val="22"/>
          <w:szCs w:val="22"/>
          <w:shd w:val="clear" w:color="auto" w:fill="FFFFFF"/>
        </w:rPr>
      </w:pPr>
    </w:p>
    <w:p w:rsidR="002A3486" w:rsidRPr="00690CC0" w:rsidRDefault="00F81EF9" w:rsidP="002A3486">
      <w:pPr>
        <w:spacing w:line="252" w:lineRule="auto"/>
        <w:jc w:val="center"/>
        <w:rPr>
          <w:color w:val="000000" w:themeColor="text1"/>
          <w:sz w:val="18"/>
          <w:szCs w:val="18"/>
          <w:shd w:val="clear" w:color="auto" w:fill="FFFFFF"/>
        </w:rPr>
      </w:pPr>
      <w:r>
        <w:rPr>
          <w:color w:val="000000" w:themeColor="text1"/>
          <w:sz w:val="18"/>
          <w:szCs w:val="18"/>
          <w:shd w:val="clear" w:color="auto" w:fill="FFFFFF"/>
        </w:rPr>
        <w:t>Tabla 2</w:t>
      </w:r>
      <w:r w:rsidR="002A3486" w:rsidRPr="00690CC0">
        <w:rPr>
          <w:color w:val="000000" w:themeColor="text1"/>
          <w:sz w:val="18"/>
          <w:szCs w:val="18"/>
          <w:shd w:val="clear" w:color="auto" w:fill="FFFFFF"/>
        </w:rPr>
        <w:t xml:space="preserve">. </w:t>
      </w:r>
      <w:r w:rsidR="007E53BE">
        <w:rPr>
          <w:color w:val="000000" w:themeColor="text1"/>
          <w:sz w:val="18"/>
          <w:szCs w:val="18"/>
          <w:shd w:val="clear" w:color="auto" w:fill="FFFFFF"/>
        </w:rPr>
        <w:t>Número de ciclos teóricos que soporta el acero AISI 1045 para diferentes magnitudes de fuerzas transversales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tblGrid>
      <w:tr w:rsidR="007E53BE" w:rsidTr="007E53BE">
        <w:tc>
          <w:tcPr>
            <w:tcW w:w="1701" w:type="dxa"/>
            <w:tcBorders>
              <w:top w:val="single" w:sz="4" w:space="0" w:color="auto"/>
            </w:tcBorders>
          </w:tcPr>
          <w:p w:rsidR="007E53BE" w:rsidRPr="00690CC0" w:rsidRDefault="007E53BE" w:rsidP="004446BF">
            <w:pPr>
              <w:spacing w:line="252" w:lineRule="auto"/>
              <w:jc w:val="center"/>
              <w:rPr>
                <w:b/>
                <w:color w:val="000000" w:themeColor="text1"/>
                <w:sz w:val="18"/>
                <w:szCs w:val="18"/>
                <w:shd w:val="clear" w:color="auto" w:fill="FFFFFF"/>
              </w:rPr>
            </w:pPr>
            <w:r>
              <w:rPr>
                <w:b/>
                <w:color w:val="000000" w:themeColor="text1"/>
                <w:sz w:val="18"/>
                <w:szCs w:val="18"/>
                <w:shd w:val="clear" w:color="auto" w:fill="FFFFFF"/>
              </w:rPr>
              <w:t>Fuerza (N)</w:t>
            </w:r>
          </w:p>
        </w:tc>
        <w:tc>
          <w:tcPr>
            <w:tcW w:w="1701" w:type="dxa"/>
            <w:tcBorders>
              <w:top w:val="single" w:sz="4" w:space="0" w:color="auto"/>
            </w:tcBorders>
          </w:tcPr>
          <w:p w:rsidR="007E53BE" w:rsidRPr="00690CC0" w:rsidRDefault="007E53BE" w:rsidP="004446BF">
            <w:pPr>
              <w:spacing w:line="252" w:lineRule="auto"/>
              <w:jc w:val="center"/>
              <w:rPr>
                <w:b/>
                <w:color w:val="000000" w:themeColor="text1"/>
                <w:sz w:val="18"/>
                <w:szCs w:val="18"/>
                <w:shd w:val="clear" w:color="auto" w:fill="FFFFFF"/>
              </w:rPr>
            </w:pPr>
            <w:r>
              <w:rPr>
                <w:b/>
                <w:color w:val="000000" w:themeColor="text1"/>
                <w:sz w:val="18"/>
                <w:szCs w:val="18"/>
                <w:shd w:val="clear" w:color="auto" w:fill="FFFFFF"/>
              </w:rPr>
              <w:t>Esfuerzo (MPa)</w:t>
            </w:r>
          </w:p>
        </w:tc>
        <w:tc>
          <w:tcPr>
            <w:tcW w:w="1701" w:type="dxa"/>
            <w:tcBorders>
              <w:top w:val="single" w:sz="4" w:space="0" w:color="auto"/>
            </w:tcBorders>
          </w:tcPr>
          <w:p w:rsidR="007E53BE" w:rsidRPr="00690CC0" w:rsidRDefault="007E53BE" w:rsidP="004446BF">
            <w:pPr>
              <w:spacing w:line="252" w:lineRule="auto"/>
              <w:jc w:val="center"/>
              <w:rPr>
                <w:b/>
                <w:color w:val="000000" w:themeColor="text1"/>
                <w:sz w:val="18"/>
                <w:szCs w:val="18"/>
                <w:shd w:val="clear" w:color="auto" w:fill="FFFFFF"/>
              </w:rPr>
            </w:pPr>
            <w:r>
              <w:rPr>
                <w:b/>
                <w:color w:val="000000" w:themeColor="text1"/>
                <w:sz w:val="18"/>
                <w:szCs w:val="18"/>
                <w:shd w:val="clear" w:color="auto" w:fill="FFFFFF"/>
              </w:rPr>
              <w:t>Número de Ciclos</w:t>
            </w:r>
          </w:p>
        </w:tc>
      </w:tr>
      <w:tr w:rsidR="007E53BE" w:rsidTr="007E53BE">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550</w:t>
            </w:r>
          </w:p>
        </w:tc>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592</w:t>
            </w:r>
          </w:p>
        </w:tc>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&lt; 1000</w:t>
            </w:r>
          </w:p>
        </w:tc>
      </w:tr>
      <w:tr w:rsidR="007E53BE" w:rsidTr="007E53BE">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500</w:t>
            </w:r>
          </w:p>
        </w:tc>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538</w:t>
            </w:r>
          </w:p>
        </w:tc>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1503</w:t>
            </w:r>
          </w:p>
        </w:tc>
      </w:tr>
      <w:tr w:rsidR="007E53BE" w:rsidTr="007E53BE">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450</w:t>
            </w:r>
          </w:p>
        </w:tc>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484</w:t>
            </w:r>
          </w:p>
        </w:tc>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2396</w:t>
            </w:r>
          </w:p>
        </w:tc>
      </w:tr>
      <w:tr w:rsidR="007E53BE" w:rsidTr="007E53BE">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400</w:t>
            </w:r>
          </w:p>
        </w:tc>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431</w:t>
            </w:r>
          </w:p>
        </w:tc>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4038</w:t>
            </w:r>
          </w:p>
        </w:tc>
      </w:tr>
      <w:tr w:rsidR="007E53BE" w:rsidTr="007E53BE">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350</w:t>
            </w:r>
          </w:p>
        </w:tc>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377</w:t>
            </w:r>
          </w:p>
        </w:tc>
        <w:tc>
          <w:tcPr>
            <w:tcW w:w="1701" w:type="dxa"/>
            <w:vAlign w:val="center"/>
          </w:tcPr>
          <w:p w:rsidR="007E53BE" w:rsidRPr="00690CC0"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7296</w:t>
            </w:r>
          </w:p>
        </w:tc>
      </w:tr>
      <w:tr w:rsidR="007E53BE" w:rsidTr="007E53BE">
        <w:tc>
          <w:tcPr>
            <w:tcW w:w="1701" w:type="dxa"/>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300</w:t>
            </w:r>
          </w:p>
        </w:tc>
        <w:tc>
          <w:tcPr>
            <w:tcW w:w="1701" w:type="dxa"/>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323</w:t>
            </w:r>
          </w:p>
        </w:tc>
        <w:tc>
          <w:tcPr>
            <w:tcW w:w="1701" w:type="dxa"/>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14444</w:t>
            </w:r>
          </w:p>
        </w:tc>
      </w:tr>
      <w:tr w:rsidR="007E53BE" w:rsidTr="007E53BE">
        <w:tc>
          <w:tcPr>
            <w:tcW w:w="1701" w:type="dxa"/>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250</w:t>
            </w:r>
          </w:p>
        </w:tc>
        <w:tc>
          <w:tcPr>
            <w:tcW w:w="1701" w:type="dxa"/>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269</w:t>
            </w:r>
          </w:p>
        </w:tc>
        <w:tc>
          <w:tcPr>
            <w:tcW w:w="1701" w:type="dxa"/>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32396</w:t>
            </w:r>
          </w:p>
        </w:tc>
      </w:tr>
      <w:tr w:rsidR="007E53BE" w:rsidTr="007E53BE">
        <w:tc>
          <w:tcPr>
            <w:tcW w:w="1701" w:type="dxa"/>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200</w:t>
            </w:r>
          </w:p>
        </w:tc>
        <w:tc>
          <w:tcPr>
            <w:tcW w:w="1701" w:type="dxa"/>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215</w:t>
            </w:r>
          </w:p>
        </w:tc>
        <w:tc>
          <w:tcPr>
            <w:tcW w:w="1701" w:type="dxa"/>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87062</w:t>
            </w:r>
          </w:p>
        </w:tc>
      </w:tr>
      <w:tr w:rsidR="007E53BE" w:rsidTr="007E53BE">
        <w:tc>
          <w:tcPr>
            <w:tcW w:w="1701" w:type="dxa"/>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150</w:t>
            </w:r>
          </w:p>
        </w:tc>
        <w:tc>
          <w:tcPr>
            <w:tcW w:w="1701" w:type="dxa"/>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161</w:t>
            </w:r>
          </w:p>
        </w:tc>
        <w:tc>
          <w:tcPr>
            <w:tcW w:w="1701" w:type="dxa"/>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311416</w:t>
            </w:r>
          </w:p>
        </w:tc>
      </w:tr>
      <w:tr w:rsidR="007E53BE" w:rsidTr="007E53BE">
        <w:tc>
          <w:tcPr>
            <w:tcW w:w="1701" w:type="dxa"/>
            <w:tcBorders>
              <w:bottom w:val="single" w:sz="4" w:space="0" w:color="auto"/>
            </w:tcBorders>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100</w:t>
            </w:r>
          </w:p>
        </w:tc>
        <w:tc>
          <w:tcPr>
            <w:tcW w:w="1701" w:type="dxa"/>
            <w:tcBorders>
              <w:bottom w:val="single" w:sz="4" w:space="0" w:color="auto"/>
            </w:tcBorders>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108</w:t>
            </w:r>
          </w:p>
        </w:tc>
        <w:tc>
          <w:tcPr>
            <w:tcW w:w="1701" w:type="dxa"/>
            <w:tcBorders>
              <w:bottom w:val="single" w:sz="4" w:space="0" w:color="auto"/>
            </w:tcBorders>
            <w:vAlign w:val="center"/>
          </w:tcPr>
          <w:p w:rsidR="007E53BE" w:rsidRDefault="007E53BE"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sym w:font="Symbol" w:char="F0A5"/>
            </w:r>
          </w:p>
        </w:tc>
      </w:tr>
    </w:tbl>
    <w:p w:rsidR="002A3486" w:rsidRPr="00690CC0" w:rsidRDefault="002A3486" w:rsidP="002A3486">
      <w:pPr>
        <w:spacing w:line="252" w:lineRule="auto"/>
        <w:jc w:val="both"/>
        <w:rPr>
          <w:color w:val="000000" w:themeColor="text1"/>
          <w:sz w:val="18"/>
          <w:szCs w:val="18"/>
          <w:shd w:val="clear" w:color="auto" w:fill="FFFFFF"/>
        </w:rPr>
      </w:pPr>
      <w:r w:rsidRPr="00690CC0">
        <w:rPr>
          <w:color w:val="000000" w:themeColor="text1"/>
          <w:sz w:val="18"/>
          <w:szCs w:val="18"/>
          <w:shd w:val="clear" w:color="auto" w:fill="FFFFFF"/>
        </w:rPr>
        <w:t>Fuente</w:t>
      </w:r>
      <w:r>
        <w:rPr>
          <w:color w:val="000000" w:themeColor="text1"/>
          <w:sz w:val="18"/>
          <w:szCs w:val="18"/>
          <w:shd w:val="clear" w:color="auto" w:fill="FFFFFF"/>
        </w:rPr>
        <w:t xml:space="preserve">: </w:t>
      </w:r>
      <w:r w:rsidR="007E53BE">
        <w:rPr>
          <w:color w:val="000000" w:themeColor="text1"/>
          <w:sz w:val="18"/>
          <w:szCs w:val="18"/>
          <w:shd w:val="clear" w:color="auto" w:fill="FFFFFF"/>
        </w:rPr>
        <w:t>Autores del proyecto</w:t>
      </w:r>
      <w:r>
        <w:rPr>
          <w:color w:val="000000" w:themeColor="text1"/>
          <w:sz w:val="18"/>
          <w:szCs w:val="18"/>
          <w:shd w:val="clear" w:color="auto" w:fill="FFFFFF"/>
        </w:rPr>
        <w:t xml:space="preserve"> </w:t>
      </w:r>
    </w:p>
    <w:p w:rsidR="002A3486" w:rsidRDefault="002A3486" w:rsidP="002A3486">
      <w:pPr>
        <w:spacing w:line="252" w:lineRule="auto"/>
        <w:jc w:val="both"/>
        <w:rPr>
          <w:color w:val="000000" w:themeColor="text1"/>
          <w:sz w:val="22"/>
          <w:szCs w:val="22"/>
          <w:shd w:val="clear" w:color="auto" w:fill="FFFFFF"/>
        </w:rPr>
      </w:pPr>
    </w:p>
    <w:p w:rsidR="009573A8" w:rsidRDefault="00F81EF9"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Para cada magnitud de carga definida en la tabla 2 se realizaron 4 ensayos a través de la máquina de fatiga por flexión rotativa, con el fin de cuantificar el máximo error presente que se obtiene con el equipo. Los resultados obtenidos se relacionan en la tabla 3. </w:t>
      </w:r>
    </w:p>
    <w:p w:rsidR="00F81EF9" w:rsidRDefault="00F81EF9" w:rsidP="00BE6B90">
      <w:pPr>
        <w:spacing w:line="252" w:lineRule="auto"/>
        <w:jc w:val="both"/>
        <w:rPr>
          <w:color w:val="000000" w:themeColor="text1"/>
          <w:sz w:val="22"/>
          <w:szCs w:val="22"/>
          <w:shd w:val="clear" w:color="auto" w:fill="FFFFFF"/>
        </w:rPr>
      </w:pPr>
    </w:p>
    <w:p w:rsidR="0004355B" w:rsidRPr="00690CC0" w:rsidRDefault="001E75D3" w:rsidP="0004355B">
      <w:pPr>
        <w:spacing w:line="252" w:lineRule="auto"/>
        <w:jc w:val="center"/>
        <w:rPr>
          <w:color w:val="000000" w:themeColor="text1"/>
          <w:sz w:val="18"/>
          <w:szCs w:val="18"/>
          <w:shd w:val="clear" w:color="auto" w:fill="FFFFFF"/>
        </w:rPr>
      </w:pPr>
      <w:r>
        <w:rPr>
          <w:color w:val="000000" w:themeColor="text1"/>
          <w:sz w:val="18"/>
          <w:szCs w:val="18"/>
          <w:shd w:val="clear" w:color="auto" w:fill="FFFFFF"/>
        </w:rPr>
        <w:t>Tabla 3</w:t>
      </w:r>
      <w:r w:rsidR="0004355B" w:rsidRPr="00690CC0">
        <w:rPr>
          <w:color w:val="000000" w:themeColor="text1"/>
          <w:sz w:val="18"/>
          <w:szCs w:val="18"/>
          <w:shd w:val="clear" w:color="auto" w:fill="FFFFFF"/>
        </w:rPr>
        <w:t xml:space="preserve">. </w:t>
      </w:r>
      <w:r w:rsidR="00457B77">
        <w:rPr>
          <w:color w:val="000000" w:themeColor="text1"/>
          <w:sz w:val="18"/>
          <w:szCs w:val="18"/>
          <w:shd w:val="clear" w:color="auto" w:fill="FFFFFF"/>
        </w:rPr>
        <w:t>Porcentajes de error del número de ciclos obtenidos entre los datos experimentales y los datos teóricos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1353"/>
        <w:gridCol w:w="1416"/>
        <w:gridCol w:w="1081"/>
      </w:tblGrid>
      <w:tr w:rsidR="0004355B" w:rsidTr="0004355B">
        <w:tc>
          <w:tcPr>
            <w:tcW w:w="1293" w:type="dxa"/>
            <w:tcBorders>
              <w:top w:val="single" w:sz="4" w:space="0" w:color="auto"/>
            </w:tcBorders>
          </w:tcPr>
          <w:p w:rsidR="0004355B" w:rsidRPr="00690CC0" w:rsidRDefault="0004355B" w:rsidP="004446BF">
            <w:pPr>
              <w:spacing w:line="252" w:lineRule="auto"/>
              <w:jc w:val="center"/>
              <w:rPr>
                <w:b/>
                <w:color w:val="000000" w:themeColor="text1"/>
                <w:sz w:val="18"/>
                <w:szCs w:val="18"/>
                <w:shd w:val="clear" w:color="auto" w:fill="FFFFFF"/>
              </w:rPr>
            </w:pPr>
            <w:r>
              <w:rPr>
                <w:b/>
                <w:color w:val="000000" w:themeColor="text1"/>
                <w:sz w:val="18"/>
                <w:szCs w:val="18"/>
                <w:shd w:val="clear" w:color="auto" w:fill="FFFFFF"/>
              </w:rPr>
              <w:t>Fuerza (N)</w:t>
            </w:r>
          </w:p>
        </w:tc>
        <w:tc>
          <w:tcPr>
            <w:tcW w:w="1353" w:type="dxa"/>
            <w:tcBorders>
              <w:top w:val="single" w:sz="4" w:space="0" w:color="auto"/>
            </w:tcBorders>
          </w:tcPr>
          <w:p w:rsidR="0004355B" w:rsidRPr="00690CC0" w:rsidRDefault="0004355B" w:rsidP="004446BF">
            <w:pPr>
              <w:spacing w:line="252" w:lineRule="auto"/>
              <w:jc w:val="center"/>
              <w:rPr>
                <w:b/>
                <w:color w:val="000000" w:themeColor="text1"/>
                <w:sz w:val="18"/>
                <w:szCs w:val="18"/>
                <w:shd w:val="clear" w:color="auto" w:fill="FFFFFF"/>
              </w:rPr>
            </w:pPr>
            <w:r>
              <w:rPr>
                <w:b/>
                <w:color w:val="000000" w:themeColor="text1"/>
                <w:sz w:val="18"/>
                <w:szCs w:val="18"/>
                <w:shd w:val="clear" w:color="auto" w:fill="FFFFFF"/>
              </w:rPr>
              <w:t>Ciclos Teóricos</w:t>
            </w:r>
          </w:p>
        </w:tc>
        <w:tc>
          <w:tcPr>
            <w:tcW w:w="1416" w:type="dxa"/>
            <w:tcBorders>
              <w:top w:val="single" w:sz="4" w:space="0" w:color="auto"/>
            </w:tcBorders>
          </w:tcPr>
          <w:p w:rsidR="0004355B" w:rsidRPr="00690CC0" w:rsidRDefault="0004355B" w:rsidP="004446BF">
            <w:pPr>
              <w:spacing w:line="252" w:lineRule="auto"/>
              <w:jc w:val="center"/>
              <w:rPr>
                <w:b/>
                <w:color w:val="000000" w:themeColor="text1"/>
                <w:sz w:val="18"/>
                <w:szCs w:val="18"/>
                <w:shd w:val="clear" w:color="auto" w:fill="FFFFFF"/>
              </w:rPr>
            </w:pPr>
            <w:r>
              <w:rPr>
                <w:b/>
                <w:color w:val="000000" w:themeColor="text1"/>
                <w:sz w:val="18"/>
                <w:szCs w:val="18"/>
                <w:shd w:val="clear" w:color="auto" w:fill="FFFFFF"/>
              </w:rPr>
              <w:t>Ciclos Experimentales</w:t>
            </w:r>
          </w:p>
        </w:tc>
        <w:tc>
          <w:tcPr>
            <w:tcW w:w="1081" w:type="dxa"/>
            <w:tcBorders>
              <w:top w:val="single" w:sz="4" w:space="0" w:color="auto"/>
            </w:tcBorders>
          </w:tcPr>
          <w:p w:rsidR="0004355B" w:rsidRDefault="0004355B" w:rsidP="004446BF">
            <w:pPr>
              <w:spacing w:line="252" w:lineRule="auto"/>
              <w:jc w:val="center"/>
              <w:rPr>
                <w:b/>
                <w:color w:val="000000" w:themeColor="text1"/>
                <w:sz w:val="18"/>
                <w:szCs w:val="18"/>
                <w:shd w:val="clear" w:color="auto" w:fill="FFFFFF"/>
              </w:rPr>
            </w:pPr>
            <w:r>
              <w:rPr>
                <w:b/>
                <w:color w:val="000000" w:themeColor="text1"/>
                <w:sz w:val="18"/>
                <w:szCs w:val="18"/>
                <w:shd w:val="clear" w:color="auto" w:fill="FFFFFF"/>
              </w:rPr>
              <w:t>Error (%)</w:t>
            </w:r>
          </w:p>
        </w:tc>
      </w:tr>
      <w:tr w:rsidR="0004355B" w:rsidTr="0004355B">
        <w:tc>
          <w:tcPr>
            <w:tcW w:w="1293"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550</w:t>
            </w:r>
          </w:p>
        </w:tc>
        <w:tc>
          <w:tcPr>
            <w:tcW w:w="1353"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&lt; 1000</w:t>
            </w:r>
          </w:p>
        </w:tc>
        <w:tc>
          <w:tcPr>
            <w:tcW w:w="1416"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920</w:t>
            </w:r>
          </w:p>
        </w:tc>
        <w:tc>
          <w:tcPr>
            <w:tcW w:w="1081" w:type="dxa"/>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w:t>
            </w:r>
          </w:p>
        </w:tc>
      </w:tr>
      <w:tr w:rsidR="0004355B" w:rsidTr="0004355B">
        <w:tc>
          <w:tcPr>
            <w:tcW w:w="1293"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500</w:t>
            </w:r>
          </w:p>
        </w:tc>
        <w:tc>
          <w:tcPr>
            <w:tcW w:w="1353"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1503</w:t>
            </w:r>
          </w:p>
        </w:tc>
        <w:tc>
          <w:tcPr>
            <w:tcW w:w="1416"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1115</w:t>
            </w:r>
          </w:p>
        </w:tc>
        <w:tc>
          <w:tcPr>
            <w:tcW w:w="1081" w:type="dxa"/>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25.8</w:t>
            </w:r>
          </w:p>
        </w:tc>
      </w:tr>
      <w:tr w:rsidR="0004355B" w:rsidTr="0004355B">
        <w:tc>
          <w:tcPr>
            <w:tcW w:w="1293"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450</w:t>
            </w:r>
          </w:p>
        </w:tc>
        <w:tc>
          <w:tcPr>
            <w:tcW w:w="1353"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2396</w:t>
            </w:r>
          </w:p>
        </w:tc>
        <w:tc>
          <w:tcPr>
            <w:tcW w:w="1416"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1875</w:t>
            </w:r>
          </w:p>
        </w:tc>
        <w:tc>
          <w:tcPr>
            <w:tcW w:w="1081" w:type="dxa"/>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21.7</w:t>
            </w:r>
          </w:p>
        </w:tc>
      </w:tr>
      <w:tr w:rsidR="0004355B" w:rsidTr="0004355B">
        <w:tc>
          <w:tcPr>
            <w:tcW w:w="1293"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400</w:t>
            </w:r>
          </w:p>
        </w:tc>
        <w:tc>
          <w:tcPr>
            <w:tcW w:w="1353"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4038</w:t>
            </w:r>
          </w:p>
        </w:tc>
        <w:tc>
          <w:tcPr>
            <w:tcW w:w="1416"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3589</w:t>
            </w:r>
          </w:p>
        </w:tc>
        <w:tc>
          <w:tcPr>
            <w:tcW w:w="1081" w:type="dxa"/>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11.1</w:t>
            </w:r>
          </w:p>
        </w:tc>
      </w:tr>
      <w:tr w:rsidR="0004355B" w:rsidTr="0004355B">
        <w:tc>
          <w:tcPr>
            <w:tcW w:w="1293"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350</w:t>
            </w:r>
          </w:p>
        </w:tc>
        <w:tc>
          <w:tcPr>
            <w:tcW w:w="1353"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7296</w:t>
            </w:r>
          </w:p>
        </w:tc>
        <w:tc>
          <w:tcPr>
            <w:tcW w:w="1416" w:type="dxa"/>
            <w:vAlign w:val="center"/>
          </w:tcPr>
          <w:p w:rsidR="0004355B" w:rsidRPr="00690CC0"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6638</w:t>
            </w:r>
          </w:p>
        </w:tc>
        <w:tc>
          <w:tcPr>
            <w:tcW w:w="1081" w:type="dxa"/>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9.02</w:t>
            </w:r>
          </w:p>
        </w:tc>
      </w:tr>
      <w:tr w:rsidR="0004355B" w:rsidTr="0004355B">
        <w:tc>
          <w:tcPr>
            <w:tcW w:w="1293" w:type="dxa"/>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300</w:t>
            </w:r>
          </w:p>
        </w:tc>
        <w:tc>
          <w:tcPr>
            <w:tcW w:w="1353" w:type="dxa"/>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14444</w:t>
            </w:r>
          </w:p>
        </w:tc>
        <w:tc>
          <w:tcPr>
            <w:tcW w:w="1416" w:type="dxa"/>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13472</w:t>
            </w:r>
          </w:p>
        </w:tc>
        <w:tc>
          <w:tcPr>
            <w:tcW w:w="1081" w:type="dxa"/>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6.73</w:t>
            </w:r>
          </w:p>
        </w:tc>
      </w:tr>
      <w:tr w:rsidR="0004355B" w:rsidTr="0004355B">
        <w:tc>
          <w:tcPr>
            <w:tcW w:w="1293" w:type="dxa"/>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250</w:t>
            </w:r>
          </w:p>
        </w:tc>
        <w:tc>
          <w:tcPr>
            <w:tcW w:w="1353" w:type="dxa"/>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32396</w:t>
            </w:r>
          </w:p>
        </w:tc>
        <w:tc>
          <w:tcPr>
            <w:tcW w:w="1416" w:type="dxa"/>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31058</w:t>
            </w:r>
          </w:p>
        </w:tc>
        <w:tc>
          <w:tcPr>
            <w:tcW w:w="1081" w:type="dxa"/>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4.13</w:t>
            </w:r>
          </w:p>
        </w:tc>
      </w:tr>
      <w:tr w:rsidR="0004355B" w:rsidTr="0004355B">
        <w:tc>
          <w:tcPr>
            <w:tcW w:w="1293" w:type="dxa"/>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lastRenderedPageBreak/>
              <w:t>200</w:t>
            </w:r>
          </w:p>
        </w:tc>
        <w:tc>
          <w:tcPr>
            <w:tcW w:w="1353" w:type="dxa"/>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87062</w:t>
            </w:r>
          </w:p>
        </w:tc>
        <w:tc>
          <w:tcPr>
            <w:tcW w:w="1416" w:type="dxa"/>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84178</w:t>
            </w:r>
          </w:p>
        </w:tc>
        <w:tc>
          <w:tcPr>
            <w:tcW w:w="1081" w:type="dxa"/>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3.31</w:t>
            </w:r>
          </w:p>
        </w:tc>
      </w:tr>
      <w:tr w:rsidR="0004355B" w:rsidTr="0004355B">
        <w:tc>
          <w:tcPr>
            <w:tcW w:w="1293" w:type="dxa"/>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150</w:t>
            </w:r>
          </w:p>
        </w:tc>
        <w:tc>
          <w:tcPr>
            <w:tcW w:w="1353" w:type="dxa"/>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311416</w:t>
            </w:r>
          </w:p>
        </w:tc>
        <w:tc>
          <w:tcPr>
            <w:tcW w:w="1416" w:type="dxa"/>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301468</w:t>
            </w:r>
          </w:p>
        </w:tc>
        <w:tc>
          <w:tcPr>
            <w:tcW w:w="1081" w:type="dxa"/>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3.19</w:t>
            </w:r>
          </w:p>
        </w:tc>
      </w:tr>
      <w:tr w:rsidR="0004355B" w:rsidTr="0004355B">
        <w:tc>
          <w:tcPr>
            <w:tcW w:w="1293" w:type="dxa"/>
            <w:tcBorders>
              <w:bottom w:val="single" w:sz="4" w:space="0" w:color="auto"/>
            </w:tcBorders>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100</w:t>
            </w:r>
          </w:p>
        </w:tc>
        <w:tc>
          <w:tcPr>
            <w:tcW w:w="1353" w:type="dxa"/>
            <w:tcBorders>
              <w:bottom w:val="single" w:sz="4" w:space="0" w:color="auto"/>
            </w:tcBorders>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sym w:font="Symbol" w:char="F0A5"/>
            </w:r>
          </w:p>
        </w:tc>
        <w:tc>
          <w:tcPr>
            <w:tcW w:w="1416" w:type="dxa"/>
            <w:tcBorders>
              <w:bottom w:val="single" w:sz="4" w:space="0" w:color="auto"/>
            </w:tcBorders>
            <w:vAlign w:val="center"/>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1125351</w:t>
            </w:r>
          </w:p>
        </w:tc>
        <w:tc>
          <w:tcPr>
            <w:tcW w:w="1081" w:type="dxa"/>
            <w:tcBorders>
              <w:bottom w:val="single" w:sz="4" w:space="0" w:color="auto"/>
            </w:tcBorders>
          </w:tcPr>
          <w:p w:rsidR="0004355B" w:rsidRDefault="0004355B" w:rsidP="00751041">
            <w:pPr>
              <w:spacing w:line="276" w:lineRule="auto"/>
              <w:jc w:val="center"/>
              <w:rPr>
                <w:color w:val="000000" w:themeColor="text1"/>
                <w:sz w:val="18"/>
                <w:szCs w:val="18"/>
                <w:shd w:val="clear" w:color="auto" w:fill="FFFFFF"/>
              </w:rPr>
            </w:pPr>
            <w:r>
              <w:rPr>
                <w:color w:val="000000" w:themeColor="text1"/>
                <w:sz w:val="18"/>
                <w:szCs w:val="18"/>
                <w:shd w:val="clear" w:color="auto" w:fill="FFFFFF"/>
              </w:rPr>
              <w:t>-</w:t>
            </w:r>
          </w:p>
        </w:tc>
      </w:tr>
    </w:tbl>
    <w:p w:rsidR="0004355B" w:rsidRPr="00690CC0" w:rsidRDefault="0004355B" w:rsidP="0004355B">
      <w:pPr>
        <w:spacing w:line="252" w:lineRule="auto"/>
        <w:jc w:val="both"/>
        <w:rPr>
          <w:color w:val="000000" w:themeColor="text1"/>
          <w:sz w:val="18"/>
          <w:szCs w:val="18"/>
          <w:shd w:val="clear" w:color="auto" w:fill="FFFFFF"/>
        </w:rPr>
      </w:pPr>
      <w:r w:rsidRPr="00690CC0">
        <w:rPr>
          <w:color w:val="000000" w:themeColor="text1"/>
          <w:sz w:val="18"/>
          <w:szCs w:val="18"/>
          <w:shd w:val="clear" w:color="auto" w:fill="FFFFFF"/>
        </w:rPr>
        <w:t>Fuente</w:t>
      </w:r>
      <w:r>
        <w:rPr>
          <w:color w:val="000000" w:themeColor="text1"/>
          <w:sz w:val="18"/>
          <w:szCs w:val="18"/>
          <w:shd w:val="clear" w:color="auto" w:fill="FFFFFF"/>
        </w:rPr>
        <w:t xml:space="preserve">: Autores del proyecto </w:t>
      </w:r>
    </w:p>
    <w:p w:rsidR="0004355B" w:rsidRDefault="0004355B" w:rsidP="00BE6B90">
      <w:pPr>
        <w:spacing w:line="252" w:lineRule="auto"/>
        <w:jc w:val="both"/>
        <w:rPr>
          <w:color w:val="000000" w:themeColor="text1"/>
          <w:sz w:val="22"/>
          <w:szCs w:val="22"/>
          <w:shd w:val="clear" w:color="auto" w:fill="FFFFFF"/>
        </w:rPr>
      </w:pPr>
    </w:p>
    <w:p w:rsidR="00E63ED1" w:rsidRDefault="00E63ED1"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El porcentaje de error máximo presente durante los ensayos fue del 25.8% y se presenta a bajos esfuerzos, esto se debe probablemente a que en los datos teóricos calculados el factor de concentración de esfuerzos se consideró independiente del número de ciclos que soporta la probeta, lo cual concuerda con las afirmaciones realizadas por </w:t>
      </w:r>
      <w:r w:rsidR="00746691">
        <w:rPr>
          <w:color w:val="000000" w:themeColor="text1"/>
          <w:sz w:val="22"/>
          <w:szCs w:val="22"/>
          <w:shd w:val="clear" w:color="auto" w:fill="FFFFFF"/>
        </w:rPr>
        <w:t>(Juvinall, 2002</w:t>
      </w:r>
      <w:r>
        <w:rPr>
          <w:color w:val="000000" w:themeColor="text1"/>
          <w:sz w:val="22"/>
          <w:szCs w:val="22"/>
          <w:shd w:val="clear" w:color="auto" w:fill="FFFFFF"/>
        </w:rPr>
        <w:t xml:space="preserve">); sin embargo otros autores como </w:t>
      </w:r>
      <w:r w:rsidR="00C4554F">
        <w:rPr>
          <w:color w:val="000000" w:themeColor="text1"/>
          <w:sz w:val="22"/>
          <w:szCs w:val="22"/>
          <w:shd w:val="clear" w:color="auto" w:fill="FFFFFF"/>
        </w:rPr>
        <w:t>(Dowling, 1993) recomiendan utilizar una porción reducida del factor de concentración de esfuerzos en función del número de ciclos que se le aplicará a la pieza y esto puedo conllevar un incremento en el porcentaje de error obtenidos en los ensayos.</w:t>
      </w:r>
    </w:p>
    <w:p w:rsidR="00066A3C" w:rsidRDefault="00066A3C" w:rsidP="00BE6B90">
      <w:pPr>
        <w:spacing w:line="252" w:lineRule="auto"/>
        <w:jc w:val="both"/>
        <w:rPr>
          <w:color w:val="000000" w:themeColor="text1"/>
          <w:sz w:val="22"/>
          <w:szCs w:val="22"/>
          <w:shd w:val="clear" w:color="auto" w:fill="FFFFFF"/>
        </w:rPr>
      </w:pPr>
    </w:p>
    <w:p w:rsidR="00066A3C" w:rsidRDefault="00066A3C" w:rsidP="00066A3C">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Adicionalmente también se evidencia que el porcentaje de error es directamente proporcional a la magnitud de la fuerza aplicada durante el ensayo, debido probablemente a la consideración teórica que los factores que modifican el límite de resistencia a la fatiga no afectan la resistencia de los materiales para condiciones de bajo ciclaje (Norton, 1999) y se realiza una aproximación lineal de su influencia en función del número de ciclos. </w:t>
      </w:r>
    </w:p>
    <w:p w:rsidR="00D80EEF" w:rsidRDefault="00D80EEF" w:rsidP="00BE6B90">
      <w:pPr>
        <w:spacing w:line="252" w:lineRule="auto"/>
        <w:jc w:val="both"/>
        <w:rPr>
          <w:color w:val="000000" w:themeColor="text1"/>
          <w:sz w:val="22"/>
          <w:szCs w:val="22"/>
          <w:shd w:val="clear" w:color="auto" w:fill="FFFFFF"/>
        </w:rPr>
      </w:pPr>
    </w:p>
    <w:p w:rsidR="004C032D" w:rsidRDefault="004C032D" w:rsidP="00BE6B90">
      <w:pPr>
        <w:spacing w:line="252" w:lineRule="auto"/>
        <w:jc w:val="both"/>
        <w:rPr>
          <w:color w:val="000000" w:themeColor="text1"/>
          <w:sz w:val="22"/>
          <w:szCs w:val="22"/>
          <w:shd w:val="clear" w:color="auto" w:fill="FFFFFF"/>
        </w:rPr>
      </w:pPr>
      <w:r>
        <w:rPr>
          <w:noProof/>
        </w:rPr>
        <w:drawing>
          <wp:inline distT="0" distB="0" distL="0" distR="0" wp14:anchorId="798FFBB9" wp14:editId="23B8E7AA">
            <wp:extent cx="3265805" cy="2962275"/>
            <wp:effectExtent l="0" t="0" r="1079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C032D" w:rsidRPr="006B53B7" w:rsidRDefault="004C032D" w:rsidP="004C032D">
      <w:pPr>
        <w:pStyle w:val="Text"/>
        <w:ind w:firstLine="0"/>
        <w:jc w:val="center"/>
        <w:rPr>
          <w:sz w:val="18"/>
          <w:szCs w:val="18"/>
          <w:lang w:val="es-ES"/>
        </w:rPr>
      </w:pPr>
      <w:r w:rsidRPr="000D262E">
        <w:rPr>
          <w:sz w:val="18"/>
          <w:szCs w:val="18"/>
          <w:lang w:val="es-ES"/>
        </w:rPr>
        <w:t xml:space="preserve">Fig. </w:t>
      </w:r>
      <w:r>
        <w:rPr>
          <w:sz w:val="18"/>
          <w:szCs w:val="18"/>
          <w:lang w:val="es-ES"/>
        </w:rPr>
        <w:t>5</w:t>
      </w:r>
      <w:r w:rsidRPr="000D262E">
        <w:rPr>
          <w:sz w:val="18"/>
          <w:szCs w:val="18"/>
          <w:lang w:val="es-ES"/>
        </w:rPr>
        <w:t xml:space="preserve">.  </w:t>
      </w:r>
      <w:r>
        <w:rPr>
          <w:sz w:val="18"/>
          <w:szCs w:val="18"/>
          <w:lang w:val="es-ES"/>
        </w:rPr>
        <w:t>Curva S-N en escala aritmética para un acero AISI 1045 obtenida a partir de ensayos realizados en la máquina de fatiga por flexión rotativa</w:t>
      </w:r>
    </w:p>
    <w:p w:rsidR="00D80EEF" w:rsidRDefault="00D80EEF" w:rsidP="00BE6B90">
      <w:pPr>
        <w:spacing w:line="252" w:lineRule="auto"/>
        <w:jc w:val="both"/>
        <w:rPr>
          <w:color w:val="000000" w:themeColor="text1"/>
          <w:sz w:val="22"/>
          <w:szCs w:val="22"/>
          <w:shd w:val="clear" w:color="auto" w:fill="FFFFFF"/>
        </w:rPr>
      </w:pPr>
    </w:p>
    <w:p w:rsidR="006A7AE7" w:rsidRDefault="006A7AE7" w:rsidP="00BE6B90">
      <w:pPr>
        <w:spacing w:line="252" w:lineRule="auto"/>
        <w:jc w:val="both"/>
        <w:rPr>
          <w:color w:val="000000" w:themeColor="text1"/>
          <w:sz w:val="22"/>
          <w:szCs w:val="22"/>
          <w:shd w:val="clear" w:color="auto" w:fill="FFFFFF"/>
        </w:rPr>
      </w:pPr>
      <w:r w:rsidRPr="006A7AE7">
        <w:rPr>
          <w:color w:val="000000" w:themeColor="text1"/>
          <w:sz w:val="22"/>
          <w:szCs w:val="22"/>
          <w:shd w:val="clear" w:color="auto" w:fill="FFFFFF"/>
        </w:rPr>
        <w:t>El comportamiento de la curva S-N obtenida a partir de los ensayos realizados se relaciona en la Fig. 5; cuando se utiliza una escala aritmética la tendencia de los datos se puede expresar matemáticamente a través de una función logarítmica natural.</w:t>
      </w:r>
    </w:p>
    <w:p w:rsidR="006A7AE7" w:rsidRDefault="006A7AE7" w:rsidP="00BE6B90">
      <w:pPr>
        <w:spacing w:line="252" w:lineRule="auto"/>
        <w:jc w:val="both"/>
        <w:rPr>
          <w:color w:val="000000" w:themeColor="text1"/>
          <w:sz w:val="22"/>
          <w:szCs w:val="22"/>
          <w:shd w:val="clear" w:color="auto" w:fill="FFFFFF"/>
        </w:rPr>
      </w:pPr>
    </w:p>
    <w:p w:rsidR="00066A3C" w:rsidRDefault="00066A3C"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Para obtener un</w:t>
      </w:r>
      <w:r w:rsidR="004C032D">
        <w:rPr>
          <w:color w:val="000000" w:themeColor="text1"/>
          <w:sz w:val="22"/>
          <w:szCs w:val="22"/>
          <w:shd w:val="clear" w:color="auto" w:fill="FFFFFF"/>
        </w:rPr>
        <w:t xml:space="preserve"> comportamiento lineal de la curva S-N</w:t>
      </w:r>
      <w:r>
        <w:rPr>
          <w:color w:val="000000" w:themeColor="text1"/>
          <w:sz w:val="22"/>
          <w:szCs w:val="22"/>
          <w:shd w:val="clear" w:color="auto" w:fill="FFFFFF"/>
        </w:rPr>
        <w:t>, como se encuentra reportado en la mayor parte de la literatura,</w:t>
      </w:r>
      <w:r w:rsidR="004C032D">
        <w:rPr>
          <w:color w:val="000000" w:themeColor="text1"/>
          <w:sz w:val="22"/>
          <w:szCs w:val="22"/>
          <w:shd w:val="clear" w:color="auto" w:fill="FFFFFF"/>
        </w:rPr>
        <w:t xml:space="preserve"> </w:t>
      </w:r>
      <w:r w:rsidR="00481D7E">
        <w:rPr>
          <w:color w:val="000000" w:themeColor="text1"/>
          <w:sz w:val="22"/>
          <w:szCs w:val="22"/>
          <w:shd w:val="clear" w:color="auto" w:fill="FFFFFF"/>
        </w:rPr>
        <w:t xml:space="preserve">los datos de esfuerzo y número de ciclos se </w:t>
      </w:r>
      <w:r w:rsidR="004C032D">
        <w:rPr>
          <w:color w:val="000000" w:themeColor="text1"/>
          <w:sz w:val="22"/>
          <w:szCs w:val="22"/>
          <w:shd w:val="clear" w:color="auto" w:fill="FFFFFF"/>
        </w:rPr>
        <w:t>deben representar</w:t>
      </w:r>
      <w:r w:rsidR="00481D7E">
        <w:rPr>
          <w:color w:val="000000" w:themeColor="text1"/>
          <w:sz w:val="22"/>
          <w:szCs w:val="22"/>
          <w:shd w:val="clear" w:color="auto" w:fill="FFFFFF"/>
        </w:rPr>
        <w:t xml:space="preserve"> en escala logarítmica</w:t>
      </w:r>
      <w:r w:rsidR="004C032D">
        <w:rPr>
          <w:color w:val="000000" w:themeColor="text1"/>
          <w:sz w:val="22"/>
          <w:szCs w:val="22"/>
          <w:shd w:val="clear" w:color="auto" w:fill="FFFFFF"/>
        </w:rPr>
        <w:t xml:space="preserve">, como se </w:t>
      </w:r>
      <w:r w:rsidR="0069280A">
        <w:rPr>
          <w:color w:val="000000" w:themeColor="text1"/>
          <w:sz w:val="22"/>
          <w:szCs w:val="22"/>
          <w:shd w:val="clear" w:color="auto" w:fill="FFFFFF"/>
        </w:rPr>
        <w:t>observa</w:t>
      </w:r>
      <w:r w:rsidR="004C032D">
        <w:rPr>
          <w:color w:val="000000" w:themeColor="text1"/>
          <w:sz w:val="22"/>
          <w:szCs w:val="22"/>
          <w:shd w:val="clear" w:color="auto" w:fill="FFFFFF"/>
        </w:rPr>
        <w:t xml:space="preserve"> en la Fig. 6.</w:t>
      </w:r>
      <w:r w:rsidR="00481D7E">
        <w:rPr>
          <w:color w:val="000000" w:themeColor="text1"/>
          <w:sz w:val="22"/>
          <w:szCs w:val="22"/>
          <w:shd w:val="clear" w:color="auto" w:fill="FFFFFF"/>
        </w:rPr>
        <w:t xml:space="preserve"> </w:t>
      </w:r>
    </w:p>
    <w:p w:rsidR="00066A3C" w:rsidRDefault="00066A3C" w:rsidP="00BE6B90">
      <w:pPr>
        <w:spacing w:line="252" w:lineRule="auto"/>
        <w:jc w:val="both"/>
        <w:rPr>
          <w:color w:val="000000" w:themeColor="text1"/>
          <w:sz w:val="22"/>
          <w:szCs w:val="22"/>
          <w:shd w:val="clear" w:color="auto" w:fill="FFFFFF"/>
        </w:rPr>
      </w:pPr>
    </w:p>
    <w:p w:rsidR="009947AC" w:rsidRDefault="005533CD" w:rsidP="00BE6B90">
      <w:pPr>
        <w:spacing w:line="252" w:lineRule="auto"/>
        <w:jc w:val="both"/>
        <w:rPr>
          <w:noProof/>
          <w:lang w:val="es-CO" w:eastAsia="es-CO"/>
        </w:rPr>
      </w:pPr>
      <w:r>
        <w:rPr>
          <w:noProof/>
        </w:rPr>
        <w:drawing>
          <wp:inline distT="0" distB="0" distL="0" distR="0" wp14:anchorId="079C1730" wp14:editId="0A324948">
            <wp:extent cx="3265805" cy="2981325"/>
            <wp:effectExtent l="0" t="0" r="1079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947AC" w:rsidRPr="006B53B7" w:rsidRDefault="009947AC" w:rsidP="009947AC">
      <w:pPr>
        <w:pStyle w:val="Text"/>
        <w:ind w:firstLine="0"/>
        <w:jc w:val="center"/>
        <w:rPr>
          <w:sz w:val="18"/>
          <w:szCs w:val="18"/>
          <w:lang w:val="es-ES"/>
        </w:rPr>
      </w:pPr>
      <w:r w:rsidRPr="000D262E">
        <w:rPr>
          <w:sz w:val="18"/>
          <w:szCs w:val="18"/>
          <w:lang w:val="es-ES"/>
        </w:rPr>
        <w:t xml:space="preserve">Fig. </w:t>
      </w:r>
      <w:r w:rsidR="008E79EF">
        <w:rPr>
          <w:sz w:val="18"/>
          <w:szCs w:val="18"/>
          <w:lang w:val="es-ES"/>
        </w:rPr>
        <w:t>6</w:t>
      </w:r>
      <w:r w:rsidRPr="000D262E">
        <w:rPr>
          <w:sz w:val="18"/>
          <w:szCs w:val="18"/>
          <w:lang w:val="es-ES"/>
        </w:rPr>
        <w:t xml:space="preserve">.  </w:t>
      </w:r>
      <w:r>
        <w:rPr>
          <w:sz w:val="18"/>
          <w:szCs w:val="18"/>
          <w:lang w:val="es-ES"/>
        </w:rPr>
        <w:t xml:space="preserve">Curva S-N </w:t>
      </w:r>
      <w:r w:rsidR="00A83AAB">
        <w:rPr>
          <w:sz w:val="18"/>
          <w:szCs w:val="18"/>
          <w:lang w:val="es-ES"/>
        </w:rPr>
        <w:t xml:space="preserve">en escala logarítmica </w:t>
      </w:r>
      <w:r>
        <w:rPr>
          <w:sz w:val="18"/>
          <w:szCs w:val="18"/>
          <w:lang w:val="es-ES"/>
        </w:rPr>
        <w:t>para un acero AISI 1045 obtenida a partir de ensayos realizados en la máquina de fatiga por flexión rotativa</w:t>
      </w:r>
    </w:p>
    <w:p w:rsidR="009947AC" w:rsidRDefault="009947AC" w:rsidP="00BE6B90">
      <w:pPr>
        <w:spacing w:line="252" w:lineRule="auto"/>
        <w:jc w:val="both"/>
        <w:rPr>
          <w:color w:val="000000" w:themeColor="text1"/>
          <w:sz w:val="22"/>
          <w:szCs w:val="22"/>
          <w:shd w:val="clear" w:color="auto" w:fill="FFFFFF"/>
        </w:rPr>
      </w:pPr>
    </w:p>
    <w:p w:rsidR="001E75D3" w:rsidRDefault="001E75D3"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Para cuantificar la incertidumbre originada por la repetibilidad de la prueba en los ensayos de</w:t>
      </w:r>
      <w:r w:rsidR="00481D7E">
        <w:rPr>
          <w:color w:val="000000" w:themeColor="text1"/>
          <w:sz w:val="22"/>
          <w:szCs w:val="22"/>
          <w:shd w:val="clear" w:color="auto" w:fill="FFFFFF"/>
        </w:rPr>
        <w:t xml:space="preserve"> fatiga se realizaron 12 ensayos</w:t>
      </w:r>
      <w:r>
        <w:rPr>
          <w:color w:val="000000" w:themeColor="text1"/>
          <w:sz w:val="22"/>
          <w:szCs w:val="22"/>
          <w:shd w:val="clear" w:color="auto" w:fill="FFFFFF"/>
        </w:rPr>
        <w:t xml:space="preserve"> adicionales </w:t>
      </w:r>
      <w:r w:rsidR="00E815E5">
        <w:rPr>
          <w:color w:val="000000" w:themeColor="text1"/>
          <w:sz w:val="22"/>
          <w:szCs w:val="22"/>
          <w:shd w:val="clear" w:color="auto" w:fill="FFFFFF"/>
        </w:rPr>
        <w:t>a una carga constante de 150 N, ya que para esta magnitud de esfuerzo (161 MPa) se presenta la mayor diferencia entre los datos teóricos y experimentales del número de ciclos que soporta la probeta, con un valor de 9948 ciclos. L</w:t>
      </w:r>
      <w:r>
        <w:rPr>
          <w:color w:val="000000" w:themeColor="text1"/>
          <w:sz w:val="22"/>
          <w:szCs w:val="22"/>
          <w:shd w:val="clear" w:color="auto" w:fill="FFFFFF"/>
        </w:rPr>
        <w:t xml:space="preserve">os resultados obtenidos se relacionan en la tabla 4. </w:t>
      </w:r>
    </w:p>
    <w:p w:rsidR="009947AC" w:rsidRDefault="009947AC" w:rsidP="00BE6B90">
      <w:pPr>
        <w:spacing w:line="252" w:lineRule="auto"/>
        <w:jc w:val="both"/>
        <w:rPr>
          <w:color w:val="000000" w:themeColor="text1"/>
          <w:sz w:val="22"/>
          <w:szCs w:val="22"/>
          <w:shd w:val="clear" w:color="auto" w:fill="FFFFFF"/>
        </w:rPr>
      </w:pPr>
    </w:p>
    <w:p w:rsidR="0017316F" w:rsidRPr="00690CC0" w:rsidRDefault="0017316F" w:rsidP="0017316F">
      <w:pPr>
        <w:spacing w:line="252" w:lineRule="auto"/>
        <w:jc w:val="center"/>
        <w:rPr>
          <w:color w:val="000000" w:themeColor="text1"/>
          <w:sz w:val="18"/>
          <w:szCs w:val="18"/>
          <w:shd w:val="clear" w:color="auto" w:fill="FFFFFF"/>
        </w:rPr>
      </w:pPr>
      <w:r>
        <w:rPr>
          <w:color w:val="000000" w:themeColor="text1"/>
          <w:sz w:val="18"/>
          <w:szCs w:val="18"/>
          <w:shd w:val="clear" w:color="auto" w:fill="FFFFFF"/>
        </w:rPr>
        <w:t>Tabla 4</w:t>
      </w:r>
      <w:r w:rsidRPr="00690CC0">
        <w:rPr>
          <w:color w:val="000000" w:themeColor="text1"/>
          <w:sz w:val="18"/>
          <w:szCs w:val="18"/>
          <w:shd w:val="clear" w:color="auto" w:fill="FFFFFF"/>
        </w:rPr>
        <w:t xml:space="preserve">. </w:t>
      </w:r>
      <w:r>
        <w:rPr>
          <w:color w:val="000000" w:themeColor="text1"/>
          <w:sz w:val="18"/>
          <w:szCs w:val="18"/>
          <w:shd w:val="clear" w:color="auto" w:fill="FFFFFF"/>
        </w:rPr>
        <w:t xml:space="preserve"> Promedio y desviación estándar obtenidos de los ensayos de fatiga realizados con una fuerza transversal de 150 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93"/>
      </w:tblGrid>
      <w:tr w:rsidR="0017316F" w:rsidTr="0017316F">
        <w:tc>
          <w:tcPr>
            <w:tcW w:w="2410" w:type="dxa"/>
            <w:tcBorders>
              <w:top w:val="single" w:sz="4" w:space="0" w:color="auto"/>
            </w:tcBorders>
          </w:tcPr>
          <w:p w:rsidR="0017316F" w:rsidRPr="00690CC0" w:rsidRDefault="0017316F" w:rsidP="000A7C9C">
            <w:pPr>
              <w:spacing w:line="276" w:lineRule="auto"/>
              <w:jc w:val="center"/>
              <w:rPr>
                <w:b/>
                <w:color w:val="000000" w:themeColor="text1"/>
                <w:sz w:val="18"/>
                <w:szCs w:val="18"/>
                <w:shd w:val="clear" w:color="auto" w:fill="FFFFFF"/>
              </w:rPr>
            </w:pPr>
            <w:r>
              <w:rPr>
                <w:b/>
                <w:color w:val="000000" w:themeColor="text1"/>
                <w:sz w:val="18"/>
                <w:szCs w:val="18"/>
                <w:shd w:val="clear" w:color="auto" w:fill="FFFFFF"/>
              </w:rPr>
              <w:t># Ensayo</w:t>
            </w:r>
          </w:p>
        </w:tc>
        <w:tc>
          <w:tcPr>
            <w:tcW w:w="2693" w:type="dxa"/>
            <w:tcBorders>
              <w:top w:val="single" w:sz="4" w:space="0" w:color="auto"/>
            </w:tcBorders>
          </w:tcPr>
          <w:p w:rsidR="0017316F" w:rsidRPr="00690CC0" w:rsidRDefault="0017316F" w:rsidP="000A7C9C">
            <w:pPr>
              <w:spacing w:line="276" w:lineRule="auto"/>
              <w:jc w:val="center"/>
              <w:rPr>
                <w:b/>
                <w:color w:val="000000" w:themeColor="text1"/>
                <w:sz w:val="18"/>
                <w:szCs w:val="18"/>
                <w:shd w:val="clear" w:color="auto" w:fill="FFFFFF"/>
              </w:rPr>
            </w:pPr>
            <w:r>
              <w:rPr>
                <w:b/>
                <w:color w:val="000000" w:themeColor="text1"/>
                <w:sz w:val="18"/>
                <w:szCs w:val="18"/>
                <w:shd w:val="clear" w:color="auto" w:fill="FFFFFF"/>
              </w:rPr>
              <w:t>Ciclos Experimentales</w:t>
            </w:r>
          </w:p>
        </w:tc>
      </w:tr>
      <w:tr w:rsidR="0017316F" w:rsidTr="0017316F">
        <w:tc>
          <w:tcPr>
            <w:tcW w:w="2410" w:type="dxa"/>
            <w:vAlign w:val="center"/>
          </w:tcPr>
          <w:p w:rsidR="0017316F" w:rsidRPr="00690CC0"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1</w:t>
            </w:r>
          </w:p>
        </w:tc>
        <w:tc>
          <w:tcPr>
            <w:tcW w:w="2693" w:type="dxa"/>
            <w:vAlign w:val="center"/>
          </w:tcPr>
          <w:p w:rsidR="0017316F" w:rsidRPr="00690CC0"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301486</w:t>
            </w:r>
          </w:p>
        </w:tc>
      </w:tr>
      <w:tr w:rsidR="0017316F" w:rsidTr="0017316F">
        <w:tc>
          <w:tcPr>
            <w:tcW w:w="2410" w:type="dxa"/>
            <w:vAlign w:val="center"/>
          </w:tcPr>
          <w:p w:rsidR="0017316F" w:rsidRPr="00690CC0"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lastRenderedPageBreak/>
              <w:t>2</w:t>
            </w:r>
          </w:p>
        </w:tc>
        <w:tc>
          <w:tcPr>
            <w:tcW w:w="2693" w:type="dxa"/>
            <w:vAlign w:val="center"/>
          </w:tcPr>
          <w:p w:rsidR="0017316F" w:rsidRPr="00690CC0"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275425</w:t>
            </w:r>
          </w:p>
        </w:tc>
      </w:tr>
      <w:tr w:rsidR="0017316F" w:rsidTr="0017316F">
        <w:tc>
          <w:tcPr>
            <w:tcW w:w="2410" w:type="dxa"/>
            <w:vAlign w:val="center"/>
          </w:tcPr>
          <w:p w:rsidR="0017316F" w:rsidRPr="00690CC0"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3</w:t>
            </w:r>
          </w:p>
        </w:tc>
        <w:tc>
          <w:tcPr>
            <w:tcW w:w="2693" w:type="dxa"/>
            <w:vAlign w:val="center"/>
          </w:tcPr>
          <w:p w:rsidR="0017316F" w:rsidRPr="00690CC0"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324156</w:t>
            </w:r>
          </w:p>
        </w:tc>
      </w:tr>
      <w:tr w:rsidR="0017316F" w:rsidTr="0017316F">
        <w:tc>
          <w:tcPr>
            <w:tcW w:w="2410" w:type="dxa"/>
            <w:vAlign w:val="center"/>
          </w:tcPr>
          <w:p w:rsidR="0017316F" w:rsidRPr="00690CC0"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4</w:t>
            </w:r>
          </w:p>
        </w:tc>
        <w:tc>
          <w:tcPr>
            <w:tcW w:w="2693" w:type="dxa"/>
            <w:vAlign w:val="center"/>
          </w:tcPr>
          <w:p w:rsidR="0017316F" w:rsidRPr="00690CC0"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275128</w:t>
            </w:r>
          </w:p>
        </w:tc>
      </w:tr>
      <w:tr w:rsidR="0017316F" w:rsidTr="0017316F">
        <w:tc>
          <w:tcPr>
            <w:tcW w:w="2410" w:type="dxa"/>
            <w:vAlign w:val="center"/>
          </w:tcPr>
          <w:p w:rsidR="0017316F" w:rsidRPr="00690CC0"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5</w:t>
            </w:r>
          </w:p>
        </w:tc>
        <w:tc>
          <w:tcPr>
            <w:tcW w:w="2693" w:type="dxa"/>
            <w:vAlign w:val="center"/>
          </w:tcPr>
          <w:p w:rsidR="0017316F" w:rsidRPr="00690CC0"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311478</w:t>
            </w:r>
          </w:p>
        </w:tc>
      </w:tr>
      <w:tr w:rsidR="0017316F" w:rsidTr="0017316F">
        <w:tc>
          <w:tcPr>
            <w:tcW w:w="2410" w:type="dxa"/>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6</w:t>
            </w:r>
          </w:p>
        </w:tc>
        <w:tc>
          <w:tcPr>
            <w:tcW w:w="2693" w:type="dxa"/>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301456</w:t>
            </w:r>
          </w:p>
        </w:tc>
      </w:tr>
      <w:tr w:rsidR="0017316F" w:rsidTr="0017316F">
        <w:tc>
          <w:tcPr>
            <w:tcW w:w="2410" w:type="dxa"/>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7</w:t>
            </w:r>
          </w:p>
        </w:tc>
        <w:tc>
          <w:tcPr>
            <w:tcW w:w="2693" w:type="dxa"/>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284971</w:t>
            </w:r>
          </w:p>
        </w:tc>
      </w:tr>
      <w:tr w:rsidR="0017316F" w:rsidTr="0017316F">
        <w:tc>
          <w:tcPr>
            <w:tcW w:w="2410" w:type="dxa"/>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8</w:t>
            </w:r>
          </w:p>
        </w:tc>
        <w:tc>
          <w:tcPr>
            <w:tcW w:w="2693" w:type="dxa"/>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300457</w:t>
            </w:r>
          </w:p>
        </w:tc>
      </w:tr>
      <w:tr w:rsidR="0017316F" w:rsidTr="0017316F">
        <w:tc>
          <w:tcPr>
            <w:tcW w:w="2410" w:type="dxa"/>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9</w:t>
            </w:r>
          </w:p>
        </w:tc>
        <w:tc>
          <w:tcPr>
            <w:tcW w:w="2693" w:type="dxa"/>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289564</w:t>
            </w:r>
          </w:p>
        </w:tc>
      </w:tr>
      <w:tr w:rsidR="0017316F" w:rsidTr="0017316F">
        <w:tc>
          <w:tcPr>
            <w:tcW w:w="2410" w:type="dxa"/>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10</w:t>
            </w:r>
          </w:p>
        </w:tc>
        <w:tc>
          <w:tcPr>
            <w:tcW w:w="2693" w:type="dxa"/>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328941</w:t>
            </w:r>
          </w:p>
        </w:tc>
      </w:tr>
      <w:tr w:rsidR="0017316F" w:rsidTr="0017316F">
        <w:tc>
          <w:tcPr>
            <w:tcW w:w="2410" w:type="dxa"/>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11</w:t>
            </w:r>
          </w:p>
        </w:tc>
        <w:tc>
          <w:tcPr>
            <w:tcW w:w="2693" w:type="dxa"/>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311578</w:t>
            </w:r>
          </w:p>
        </w:tc>
      </w:tr>
      <w:tr w:rsidR="0017316F" w:rsidTr="0017316F">
        <w:tc>
          <w:tcPr>
            <w:tcW w:w="2410" w:type="dxa"/>
            <w:tcBorders>
              <w:bottom w:val="single" w:sz="4" w:space="0" w:color="auto"/>
            </w:tcBorders>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12</w:t>
            </w:r>
          </w:p>
        </w:tc>
        <w:tc>
          <w:tcPr>
            <w:tcW w:w="2693" w:type="dxa"/>
            <w:tcBorders>
              <w:bottom w:val="single" w:sz="4" w:space="0" w:color="auto"/>
            </w:tcBorders>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328452</w:t>
            </w:r>
          </w:p>
        </w:tc>
      </w:tr>
      <w:tr w:rsidR="0017316F" w:rsidTr="0017316F">
        <w:tc>
          <w:tcPr>
            <w:tcW w:w="2410" w:type="dxa"/>
            <w:tcBorders>
              <w:top w:val="single" w:sz="4" w:space="0" w:color="auto"/>
            </w:tcBorders>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Promedio (ciclos)</w:t>
            </w:r>
          </w:p>
        </w:tc>
        <w:tc>
          <w:tcPr>
            <w:tcW w:w="2693" w:type="dxa"/>
            <w:tcBorders>
              <w:top w:val="single" w:sz="4" w:space="0" w:color="auto"/>
            </w:tcBorders>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302758</w:t>
            </w:r>
          </w:p>
        </w:tc>
      </w:tr>
      <w:tr w:rsidR="0017316F" w:rsidTr="0017316F">
        <w:tc>
          <w:tcPr>
            <w:tcW w:w="2410" w:type="dxa"/>
            <w:tcBorders>
              <w:bottom w:val="single" w:sz="4" w:space="0" w:color="auto"/>
            </w:tcBorders>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Desviación Estándar (ciclos)</w:t>
            </w:r>
          </w:p>
        </w:tc>
        <w:tc>
          <w:tcPr>
            <w:tcW w:w="2693" w:type="dxa"/>
            <w:tcBorders>
              <w:bottom w:val="single" w:sz="4" w:space="0" w:color="auto"/>
            </w:tcBorders>
            <w:vAlign w:val="center"/>
          </w:tcPr>
          <w:p w:rsidR="0017316F" w:rsidRDefault="0017316F" w:rsidP="000A7C9C">
            <w:pPr>
              <w:spacing w:line="276" w:lineRule="auto"/>
              <w:jc w:val="center"/>
              <w:rPr>
                <w:color w:val="000000" w:themeColor="text1"/>
                <w:sz w:val="18"/>
                <w:szCs w:val="18"/>
                <w:shd w:val="clear" w:color="auto" w:fill="FFFFFF"/>
              </w:rPr>
            </w:pPr>
            <w:r>
              <w:rPr>
                <w:color w:val="000000" w:themeColor="text1"/>
                <w:sz w:val="18"/>
                <w:szCs w:val="18"/>
                <w:shd w:val="clear" w:color="auto" w:fill="FFFFFF"/>
              </w:rPr>
              <w:t>18990</w:t>
            </w:r>
          </w:p>
        </w:tc>
      </w:tr>
    </w:tbl>
    <w:p w:rsidR="00AA2C46" w:rsidRDefault="0017316F" w:rsidP="0017316F">
      <w:pPr>
        <w:spacing w:line="252" w:lineRule="auto"/>
        <w:jc w:val="both"/>
        <w:rPr>
          <w:color w:val="000000" w:themeColor="text1"/>
          <w:sz w:val="18"/>
          <w:szCs w:val="18"/>
          <w:shd w:val="clear" w:color="auto" w:fill="FFFFFF"/>
        </w:rPr>
      </w:pPr>
      <w:r w:rsidRPr="00690CC0">
        <w:rPr>
          <w:color w:val="000000" w:themeColor="text1"/>
          <w:sz w:val="18"/>
          <w:szCs w:val="18"/>
          <w:shd w:val="clear" w:color="auto" w:fill="FFFFFF"/>
        </w:rPr>
        <w:t>Fuente</w:t>
      </w:r>
      <w:r>
        <w:rPr>
          <w:color w:val="000000" w:themeColor="text1"/>
          <w:sz w:val="18"/>
          <w:szCs w:val="18"/>
          <w:shd w:val="clear" w:color="auto" w:fill="FFFFFF"/>
        </w:rPr>
        <w:t>: Autores del proyecto</w:t>
      </w:r>
    </w:p>
    <w:p w:rsidR="0017316F" w:rsidRPr="00690CC0" w:rsidRDefault="0017316F" w:rsidP="0017316F">
      <w:pPr>
        <w:spacing w:line="252" w:lineRule="auto"/>
        <w:jc w:val="both"/>
        <w:rPr>
          <w:color w:val="000000" w:themeColor="text1"/>
          <w:sz w:val="18"/>
          <w:szCs w:val="18"/>
          <w:shd w:val="clear" w:color="auto" w:fill="FFFFFF"/>
        </w:rPr>
      </w:pPr>
      <w:r>
        <w:rPr>
          <w:color w:val="000000" w:themeColor="text1"/>
          <w:sz w:val="18"/>
          <w:szCs w:val="18"/>
          <w:shd w:val="clear" w:color="auto" w:fill="FFFFFF"/>
        </w:rPr>
        <w:t xml:space="preserve"> </w:t>
      </w:r>
    </w:p>
    <w:p w:rsidR="00CF2C2C" w:rsidRDefault="000A7C9C"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La desviación estándar obtenida de los ensayos representa un 6.27% del valor promedio de la variable cuantificada. Este valor puede ser clasificado como aceptable ya que la caracterización de materiales con respecto a su capacidad de soportar cargas que originan esfuerzos completamente alternantes se considera </w:t>
      </w:r>
      <w:r w:rsidR="008E4473">
        <w:rPr>
          <w:color w:val="000000" w:themeColor="text1"/>
          <w:sz w:val="22"/>
          <w:szCs w:val="22"/>
          <w:shd w:val="clear" w:color="auto" w:fill="FFFFFF"/>
        </w:rPr>
        <w:t>bastante aleatoria y difícil de predecir.</w:t>
      </w:r>
    </w:p>
    <w:p w:rsidR="00CF2C2C" w:rsidRDefault="00CF2C2C" w:rsidP="00BE6B90">
      <w:pPr>
        <w:spacing w:line="252" w:lineRule="auto"/>
        <w:jc w:val="both"/>
        <w:rPr>
          <w:color w:val="000000" w:themeColor="text1"/>
          <w:sz w:val="22"/>
          <w:szCs w:val="22"/>
          <w:shd w:val="clear" w:color="auto" w:fill="FFFFFF"/>
        </w:rPr>
      </w:pPr>
    </w:p>
    <w:p w:rsidR="00CF2C2C" w:rsidRDefault="00CF2C2C" w:rsidP="00BE6B90">
      <w:pPr>
        <w:spacing w:line="252" w:lineRule="auto"/>
        <w:jc w:val="both"/>
        <w:rPr>
          <w:color w:val="000000" w:themeColor="text1"/>
          <w:sz w:val="22"/>
          <w:szCs w:val="22"/>
          <w:shd w:val="clear" w:color="auto" w:fill="FFFFFF"/>
        </w:rPr>
      </w:pPr>
      <w:r>
        <w:rPr>
          <w:color w:val="000000" w:themeColor="text1"/>
          <w:sz w:val="22"/>
          <w:szCs w:val="22"/>
          <w:shd w:val="clear" w:color="auto" w:fill="FFFFFF"/>
        </w:rPr>
        <w:t>Con base en esta prueba se encontró la varianza de los datos obtenidos de la siguiente manera:</w:t>
      </w:r>
    </w:p>
    <w:p w:rsidR="00CF2C2C" w:rsidRDefault="00CF2C2C" w:rsidP="00BE6B90">
      <w:pPr>
        <w:spacing w:line="252" w:lineRule="auto"/>
        <w:jc w:val="both"/>
        <w:rPr>
          <w:color w:val="000000" w:themeColor="text1"/>
          <w:sz w:val="22"/>
          <w:szCs w:val="22"/>
          <w:shd w:val="clear" w:color="auto" w:fill="FFFFFF"/>
        </w:rPr>
      </w:pPr>
    </w:p>
    <w:p w:rsidR="00CF2C2C" w:rsidRDefault="008E4473" w:rsidP="00CF2C2C">
      <w:pPr>
        <w:spacing w:line="252" w:lineRule="auto"/>
        <w:jc w:val="center"/>
        <w:rPr>
          <w:color w:val="000000" w:themeColor="text1"/>
          <w:sz w:val="18"/>
          <w:szCs w:val="18"/>
          <w:shd w:val="clear" w:color="auto" w:fill="FFFFFF"/>
        </w:rPr>
      </w:pPr>
      <w:r>
        <w:rPr>
          <w:color w:val="000000" w:themeColor="text1"/>
          <w:sz w:val="22"/>
          <w:szCs w:val="22"/>
          <w:shd w:val="clear" w:color="auto" w:fill="FFFFFF"/>
        </w:rPr>
        <w:t xml:space="preserve"> </w:t>
      </w:r>
      <w:r w:rsidR="000A7C9C">
        <w:rPr>
          <w:color w:val="000000" w:themeColor="text1"/>
          <w:sz w:val="22"/>
          <w:szCs w:val="22"/>
          <w:shd w:val="clear" w:color="auto" w:fill="FFFFFF"/>
        </w:rPr>
        <w:t xml:space="preserve"> </w:t>
      </w:r>
      <w:r w:rsidR="00CF2C2C">
        <w:rPr>
          <w:color w:val="000000" w:themeColor="text1"/>
          <w:sz w:val="18"/>
          <w:szCs w:val="18"/>
          <w:shd w:val="clear" w:color="auto" w:fill="FFFFFF"/>
        </w:rPr>
        <w:t>Tabla 5</w:t>
      </w:r>
      <w:r w:rsidR="00CF2C2C" w:rsidRPr="00690CC0">
        <w:rPr>
          <w:color w:val="000000" w:themeColor="text1"/>
          <w:sz w:val="18"/>
          <w:szCs w:val="18"/>
          <w:shd w:val="clear" w:color="auto" w:fill="FFFFFF"/>
        </w:rPr>
        <w:t xml:space="preserve">. </w:t>
      </w:r>
      <w:r w:rsidR="00CF2C2C">
        <w:rPr>
          <w:color w:val="000000" w:themeColor="text1"/>
          <w:sz w:val="18"/>
          <w:szCs w:val="18"/>
          <w:shd w:val="clear" w:color="auto" w:fill="FFFFFF"/>
        </w:rPr>
        <w:t xml:space="preserve"> Logaritmo</w:t>
      </w:r>
      <w:r w:rsidR="00B73D76">
        <w:rPr>
          <w:color w:val="000000" w:themeColor="text1"/>
          <w:sz w:val="18"/>
          <w:szCs w:val="18"/>
          <w:shd w:val="clear" w:color="auto" w:fill="FFFFFF"/>
        </w:rPr>
        <w:t xml:space="preserve"> y varianza </w:t>
      </w:r>
      <w:r w:rsidR="00CF2C2C">
        <w:rPr>
          <w:color w:val="000000" w:themeColor="text1"/>
          <w:sz w:val="18"/>
          <w:szCs w:val="18"/>
          <w:shd w:val="clear" w:color="auto" w:fill="FFFFFF"/>
        </w:rPr>
        <w:t xml:space="preserve"> de los ciclos obtenidos en los ensayos de fatiga realizados con una fuerza transversal de 150 N</w:t>
      </w:r>
    </w:p>
    <w:p w:rsidR="00CF2C2C" w:rsidRDefault="00CF2C2C" w:rsidP="00CF2C2C">
      <w:pPr>
        <w:spacing w:line="252" w:lineRule="auto"/>
        <w:jc w:val="center"/>
        <w:rPr>
          <w:color w:val="000000" w:themeColor="text1"/>
          <w:sz w:val="18"/>
          <w:szCs w:val="18"/>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701"/>
        <w:gridCol w:w="1990"/>
      </w:tblGrid>
      <w:tr w:rsidR="00933FDC" w:rsidTr="006A7AE7">
        <w:trPr>
          <w:trHeight w:val="698"/>
        </w:trPr>
        <w:tc>
          <w:tcPr>
            <w:tcW w:w="1668" w:type="dxa"/>
            <w:vAlign w:val="center"/>
          </w:tcPr>
          <w:p w:rsidR="00933FDC" w:rsidRPr="00690CC0" w:rsidRDefault="00933FDC" w:rsidP="00933FDC">
            <w:pPr>
              <w:spacing w:line="276" w:lineRule="auto"/>
              <w:jc w:val="center"/>
              <w:rPr>
                <w:b/>
                <w:color w:val="000000" w:themeColor="text1"/>
                <w:sz w:val="18"/>
                <w:szCs w:val="18"/>
                <w:shd w:val="clear" w:color="auto" w:fill="FFFFFF"/>
              </w:rPr>
            </w:pPr>
            <w:r>
              <w:rPr>
                <w:b/>
                <w:color w:val="000000" w:themeColor="text1"/>
                <w:sz w:val="18"/>
                <w:szCs w:val="18"/>
                <w:shd w:val="clear" w:color="auto" w:fill="FFFFFF"/>
              </w:rPr>
              <w:t># Ensayo</w:t>
            </w:r>
          </w:p>
        </w:tc>
        <w:tc>
          <w:tcPr>
            <w:tcW w:w="1701" w:type="dxa"/>
            <w:vAlign w:val="center"/>
          </w:tcPr>
          <w:p w:rsidR="00933FDC" w:rsidRPr="00690CC0" w:rsidRDefault="00933FDC" w:rsidP="00933FDC">
            <w:pPr>
              <w:spacing w:line="276" w:lineRule="auto"/>
              <w:jc w:val="center"/>
              <w:rPr>
                <w:b/>
                <w:color w:val="000000" w:themeColor="text1"/>
                <w:sz w:val="18"/>
                <w:szCs w:val="18"/>
                <w:shd w:val="clear" w:color="auto" w:fill="FFFFFF"/>
              </w:rPr>
            </w:pPr>
            <w:r>
              <w:rPr>
                <w:b/>
                <w:color w:val="000000" w:themeColor="text1"/>
                <w:sz w:val="18"/>
                <w:szCs w:val="18"/>
                <w:shd w:val="clear" w:color="auto" w:fill="FFFFFF"/>
              </w:rPr>
              <w:t>Log N</w:t>
            </w:r>
          </w:p>
        </w:tc>
        <w:tc>
          <w:tcPr>
            <w:tcW w:w="1990" w:type="dxa"/>
            <w:vAlign w:val="center"/>
          </w:tcPr>
          <w:p w:rsidR="00933FDC" w:rsidRPr="00933FDC" w:rsidRDefault="006A7AE7" w:rsidP="00933FDC">
            <w:pPr>
              <w:spacing w:line="252" w:lineRule="auto"/>
              <w:jc w:val="center"/>
              <w:rPr>
                <w:color w:val="000000" w:themeColor="text1"/>
                <w:sz w:val="22"/>
                <w:szCs w:val="22"/>
                <w:shd w:val="clear" w:color="auto" w:fill="FFFFFF"/>
              </w:rPr>
            </w:pPr>
            <m:oMathPara>
              <m:oMath>
                <m:sSup>
                  <m:sSupPr>
                    <m:ctrlPr>
                      <w:rPr>
                        <w:rFonts w:ascii="Cambria Math" w:hAnsi="Cambria Math"/>
                        <w:i/>
                        <w:color w:val="000000" w:themeColor="text1"/>
                        <w:sz w:val="22"/>
                        <w:szCs w:val="22"/>
                        <w:shd w:val="clear" w:color="auto" w:fill="FFFFFF"/>
                      </w:rPr>
                    </m:ctrlPr>
                  </m:sSupPr>
                  <m:e>
                    <m:r>
                      <w:rPr>
                        <w:rFonts w:ascii="Cambria Math" w:hAnsi="Cambria Math"/>
                        <w:color w:val="000000" w:themeColor="text1"/>
                        <w:sz w:val="22"/>
                        <w:szCs w:val="22"/>
                        <w:shd w:val="clear" w:color="auto" w:fill="FFFFFF"/>
                      </w:rPr>
                      <m:t>s</m:t>
                    </m:r>
                  </m:e>
                  <m:sup>
                    <m:r>
                      <w:rPr>
                        <w:rFonts w:ascii="Cambria Math" w:hAnsi="Cambria Math"/>
                        <w:color w:val="000000" w:themeColor="text1"/>
                        <w:sz w:val="22"/>
                        <w:szCs w:val="22"/>
                        <w:shd w:val="clear" w:color="auto" w:fill="FFFFFF"/>
                      </w:rPr>
                      <m:t>2</m:t>
                    </m:r>
                  </m:sup>
                </m:sSup>
                <m:r>
                  <w:rPr>
                    <w:rFonts w:ascii="Cambria Math" w:hAnsi="Cambria Math"/>
                    <w:color w:val="000000" w:themeColor="text1"/>
                    <w:sz w:val="22"/>
                    <w:szCs w:val="22"/>
                    <w:shd w:val="clear" w:color="auto" w:fill="FFFFFF"/>
                  </w:rPr>
                  <m:t xml:space="preserve">= </m:t>
                </m:r>
                <m:f>
                  <m:fPr>
                    <m:ctrlPr>
                      <w:rPr>
                        <w:rFonts w:ascii="Cambria Math" w:hAnsi="Cambria Math"/>
                        <w:i/>
                        <w:color w:val="000000" w:themeColor="text1"/>
                        <w:sz w:val="22"/>
                        <w:szCs w:val="22"/>
                        <w:shd w:val="clear" w:color="auto" w:fill="FFFFFF"/>
                      </w:rPr>
                    </m:ctrlPr>
                  </m:fPr>
                  <m:num>
                    <m:r>
                      <w:rPr>
                        <w:rFonts w:ascii="Cambria Math" w:hAnsi="Cambria Math"/>
                        <w:color w:val="000000" w:themeColor="text1"/>
                        <w:sz w:val="22"/>
                        <w:szCs w:val="22"/>
                        <w:shd w:val="clear" w:color="auto" w:fill="FFFFFF"/>
                      </w:rPr>
                      <m:t>∑</m:t>
                    </m:r>
                    <m:sSup>
                      <m:sSupPr>
                        <m:ctrlPr>
                          <w:rPr>
                            <w:rFonts w:ascii="Cambria Math" w:hAnsi="Cambria Math"/>
                            <w:i/>
                            <w:color w:val="000000" w:themeColor="text1"/>
                            <w:sz w:val="22"/>
                            <w:szCs w:val="22"/>
                            <w:shd w:val="clear" w:color="auto" w:fill="FFFFFF"/>
                          </w:rPr>
                        </m:ctrlPr>
                      </m:sSupPr>
                      <m:e>
                        <m:r>
                          <w:rPr>
                            <w:rFonts w:ascii="Cambria Math" w:hAnsi="Cambria Math"/>
                            <w:color w:val="000000" w:themeColor="text1"/>
                            <w:sz w:val="22"/>
                            <w:szCs w:val="22"/>
                            <w:shd w:val="clear" w:color="auto" w:fill="FFFFFF"/>
                          </w:rPr>
                          <m:t xml:space="preserve">( </m:t>
                        </m:r>
                        <m:bar>
                          <m:barPr>
                            <m:pos m:val="top"/>
                            <m:ctrlPr>
                              <w:rPr>
                                <w:rFonts w:ascii="Cambria Math" w:hAnsi="Cambria Math"/>
                                <w:i/>
                                <w:color w:val="000000" w:themeColor="text1"/>
                                <w:sz w:val="22"/>
                                <w:szCs w:val="22"/>
                                <w:shd w:val="clear" w:color="auto" w:fill="FFFFFF"/>
                              </w:rPr>
                            </m:ctrlPr>
                          </m:barPr>
                          <m:e>
                            <m:r>
                              <w:rPr>
                                <w:rFonts w:ascii="Cambria Math" w:hAnsi="Cambria Math"/>
                                <w:color w:val="000000" w:themeColor="text1"/>
                                <w:sz w:val="22"/>
                                <w:szCs w:val="22"/>
                                <w:shd w:val="clear" w:color="auto" w:fill="FFFFFF"/>
                              </w:rPr>
                              <m:t>x</m:t>
                            </m:r>
                          </m:e>
                        </m:bar>
                        <m:r>
                          <w:rPr>
                            <w:rFonts w:ascii="Cambria Math" w:hAnsi="Cambria Math"/>
                            <w:color w:val="000000" w:themeColor="text1"/>
                            <w:sz w:val="22"/>
                            <w:szCs w:val="22"/>
                            <w:shd w:val="clear" w:color="auto" w:fill="FFFFFF"/>
                          </w:rPr>
                          <m:t xml:space="preserve">- </m:t>
                        </m:r>
                        <m:sSub>
                          <m:sSubPr>
                            <m:ctrlPr>
                              <w:rPr>
                                <w:rFonts w:ascii="Cambria Math" w:hAnsi="Cambria Math"/>
                                <w:i/>
                                <w:color w:val="000000" w:themeColor="text1"/>
                                <w:sz w:val="22"/>
                                <w:szCs w:val="22"/>
                                <w:shd w:val="clear" w:color="auto" w:fill="FFFFFF"/>
                              </w:rPr>
                            </m:ctrlPr>
                          </m:sSubPr>
                          <m:e>
                            <m:r>
                              <w:rPr>
                                <w:rFonts w:ascii="Cambria Math" w:hAnsi="Cambria Math"/>
                                <w:color w:val="000000" w:themeColor="text1"/>
                                <w:sz w:val="22"/>
                                <w:szCs w:val="22"/>
                                <w:shd w:val="clear" w:color="auto" w:fill="FFFFFF"/>
                              </w:rPr>
                              <m:t>x</m:t>
                            </m:r>
                          </m:e>
                          <m:sub>
                            <m:r>
                              <w:rPr>
                                <w:rFonts w:ascii="Cambria Math" w:hAnsi="Cambria Math"/>
                                <w:color w:val="000000" w:themeColor="text1"/>
                                <w:sz w:val="22"/>
                                <w:szCs w:val="22"/>
                                <w:shd w:val="clear" w:color="auto" w:fill="FFFFFF"/>
                              </w:rPr>
                              <m:t xml:space="preserve">i </m:t>
                            </m:r>
                          </m:sub>
                        </m:sSub>
                        <m:r>
                          <w:rPr>
                            <w:rFonts w:ascii="Cambria Math" w:hAnsi="Cambria Math"/>
                            <w:color w:val="000000" w:themeColor="text1"/>
                            <w:sz w:val="22"/>
                            <w:szCs w:val="22"/>
                            <w:shd w:val="clear" w:color="auto" w:fill="FFFFFF"/>
                          </w:rPr>
                          <m:t>)</m:t>
                        </m:r>
                      </m:e>
                      <m:sup>
                        <m:r>
                          <w:rPr>
                            <w:rFonts w:ascii="Cambria Math" w:hAnsi="Cambria Math"/>
                            <w:color w:val="000000" w:themeColor="text1"/>
                            <w:sz w:val="22"/>
                            <w:szCs w:val="22"/>
                            <w:shd w:val="clear" w:color="auto" w:fill="FFFFFF"/>
                          </w:rPr>
                          <m:t>2</m:t>
                        </m:r>
                      </m:sup>
                    </m:sSup>
                  </m:num>
                  <m:den>
                    <m:r>
                      <w:rPr>
                        <w:rFonts w:ascii="Cambria Math" w:hAnsi="Cambria Math"/>
                        <w:color w:val="000000" w:themeColor="text1"/>
                        <w:sz w:val="22"/>
                        <w:szCs w:val="22"/>
                        <w:shd w:val="clear" w:color="auto" w:fill="FFFFFF"/>
                      </w:rPr>
                      <m:t>n-1</m:t>
                    </m:r>
                  </m:den>
                </m:f>
              </m:oMath>
            </m:oMathPara>
          </w:p>
          <w:p w:rsidR="00933FDC" w:rsidRPr="00690CC0" w:rsidRDefault="00933FDC" w:rsidP="00933FDC">
            <w:pPr>
              <w:spacing w:line="276" w:lineRule="auto"/>
              <w:jc w:val="center"/>
              <w:rPr>
                <w:b/>
                <w:color w:val="000000" w:themeColor="text1"/>
                <w:sz w:val="18"/>
                <w:szCs w:val="18"/>
                <w:shd w:val="clear" w:color="auto" w:fill="FFFFFF"/>
              </w:rPr>
            </w:pPr>
          </w:p>
        </w:tc>
      </w:tr>
      <w:tr w:rsidR="00933FDC" w:rsidTr="006A7AE7">
        <w:tc>
          <w:tcPr>
            <w:tcW w:w="1668" w:type="dxa"/>
          </w:tcPr>
          <w:p w:rsidR="00933FDC" w:rsidRPr="00690CC0" w:rsidRDefault="00933FDC"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1</w:t>
            </w:r>
          </w:p>
        </w:tc>
        <w:tc>
          <w:tcPr>
            <w:tcW w:w="1701" w:type="dxa"/>
          </w:tcPr>
          <w:p w:rsidR="00933FDC" w:rsidRPr="0005407D" w:rsidRDefault="00933FDC" w:rsidP="00CF2C2C">
            <w:pPr>
              <w:jc w:val="center"/>
              <w:rPr>
                <w:color w:val="000000"/>
                <w:sz w:val="18"/>
                <w:szCs w:val="18"/>
              </w:rPr>
            </w:pPr>
            <w:r w:rsidRPr="0005407D">
              <w:rPr>
                <w:color w:val="000000"/>
                <w:sz w:val="18"/>
                <w:szCs w:val="18"/>
              </w:rPr>
              <w:t>5,479267</w:t>
            </w:r>
          </w:p>
        </w:tc>
        <w:tc>
          <w:tcPr>
            <w:tcW w:w="1990" w:type="dxa"/>
            <w:vAlign w:val="bottom"/>
          </w:tcPr>
          <w:p w:rsidR="00933FDC" w:rsidRPr="00933FDC" w:rsidRDefault="00933FDC" w:rsidP="00933FDC">
            <w:pPr>
              <w:jc w:val="center"/>
              <w:rPr>
                <w:color w:val="000000"/>
                <w:sz w:val="18"/>
                <w:szCs w:val="18"/>
              </w:rPr>
            </w:pPr>
            <w:r w:rsidRPr="00933FDC">
              <w:rPr>
                <w:color w:val="000000"/>
                <w:sz w:val="18"/>
                <w:szCs w:val="18"/>
              </w:rPr>
              <w:t>1,08299E-06</w:t>
            </w:r>
          </w:p>
        </w:tc>
      </w:tr>
      <w:tr w:rsidR="00933FDC" w:rsidTr="006A7AE7">
        <w:tc>
          <w:tcPr>
            <w:tcW w:w="1668" w:type="dxa"/>
          </w:tcPr>
          <w:p w:rsidR="00933FDC" w:rsidRPr="00690CC0" w:rsidRDefault="00933FDC"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2</w:t>
            </w:r>
          </w:p>
        </w:tc>
        <w:tc>
          <w:tcPr>
            <w:tcW w:w="1701" w:type="dxa"/>
          </w:tcPr>
          <w:p w:rsidR="00933FDC" w:rsidRPr="0005407D" w:rsidRDefault="00933FDC" w:rsidP="00CF2C2C">
            <w:pPr>
              <w:jc w:val="center"/>
              <w:rPr>
                <w:color w:val="000000"/>
                <w:sz w:val="18"/>
                <w:szCs w:val="18"/>
              </w:rPr>
            </w:pPr>
            <w:r w:rsidRPr="0005407D">
              <w:rPr>
                <w:color w:val="000000"/>
                <w:sz w:val="18"/>
                <w:szCs w:val="18"/>
              </w:rPr>
              <w:t>5,440003</w:t>
            </w:r>
          </w:p>
        </w:tc>
        <w:tc>
          <w:tcPr>
            <w:tcW w:w="1990" w:type="dxa"/>
            <w:vAlign w:val="bottom"/>
          </w:tcPr>
          <w:p w:rsidR="00933FDC" w:rsidRPr="00933FDC" w:rsidRDefault="00933FDC" w:rsidP="00933FDC">
            <w:pPr>
              <w:jc w:val="center"/>
              <w:rPr>
                <w:color w:val="000000"/>
                <w:sz w:val="18"/>
                <w:szCs w:val="18"/>
              </w:rPr>
            </w:pPr>
            <w:r w:rsidRPr="00933FDC">
              <w:rPr>
                <w:color w:val="000000"/>
                <w:sz w:val="18"/>
                <w:szCs w:val="18"/>
              </w:rPr>
              <w:t>0,001624466</w:t>
            </w:r>
          </w:p>
        </w:tc>
      </w:tr>
      <w:tr w:rsidR="00933FDC" w:rsidTr="006A7AE7">
        <w:tc>
          <w:tcPr>
            <w:tcW w:w="1668" w:type="dxa"/>
          </w:tcPr>
          <w:p w:rsidR="00933FDC" w:rsidRPr="00690CC0" w:rsidRDefault="00933FDC"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3</w:t>
            </w:r>
          </w:p>
        </w:tc>
        <w:tc>
          <w:tcPr>
            <w:tcW w:w="1701" w:type="dxa"/>
          </w:tcPr>
          <w:p w:rsidR="00933FDC" w:rsidRPr="0005407D" w:rsidRDefault="00933FDC" w:rsidP="00CF2C2C">
            <w:pPr>
              <w:jc w:val="center"/>
              <w:rPr>
                <w:color w:val="000000"/>
                <w:sz w:val="18"/>
                <w:szCs w:val="18"/>
              </w:rPr>
            </w:pPr>
            <w:r w:rsidRPr="0005407D">
              <w:rPr>
                <w:color w:val="000000"/>
                <w:sz w:val="18"/>
                <w:szCs w:val="18"/>
              </w:rPr>
              <w:t>5,510754</w:t>
            </w:r>
          </w:p>
        </w:tc>
        <w:tc>
          <w:tcPr>
            <w:tcW w:w="1990" w:type="dxa"/>
            <w:vAlign w:val="bottom"/>
          </w:tcPr>
          <w:p w:rsidR="00933FDC" w:rsidRPr="00933FDC" w:rsidRDefault="00933FDC" w:rsidP="00933FDC">
            <w:pPr>
              <w:jc w:val="center"/>
              <w:rPr>
                <w:color w:val="000000"/>
                <w:sz w:val="18"/>
                <w:szCs w:val="18"/>
              </w:rPr>
            </w:pPr>
            <w:r w:rsidRPr="00933FDC">
              <w:rPr>
                <w:color w:val="000000"/>
                <w:sz w:val="18"/>
                <w:szCs w:val="18"/>
              </w:rPr>
              <w:t>0,000926979</w:t>
            </w:r>
          </w:p>
        </w:tc>
      </w:tr>
      <w:tr w:rsidR="00933FDC" w:rsidTr="006A7AE7">
        <w:tc>
          <w:tcPr>
            <w:tcW w:w="1668" w:type="dxa"/>
          </w:tcPr>
          <w:p w:rsidR="00933FDC" w:rsidRPr="00690CC0" w:rsidRDefault="00933FDC"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4</w:t>
            </w:r>
          </w:p>
        </w:tc>
        <w:tc>
          <w:tcPr>
            <w:tcW w:w="1701" w:type="dxa"/>
          </w:tcPr>
          <w:p w:rsidR="00933FDC" w:rsidRPr="0005407D" w:rsidRDefault="00933FDC" w:rsidP="00CF2C2C">
            <w:pPr>
              <w:jc w:val="center"/>
              <w:rPr>
                <w:color w:val="000000"/>
                <w:sz w:val="18"/>
                <w:szCs w:val="18"/>
              </w:rPr>
            </w:pPr>
            <w:r w:rsidRPr="0005407D">
              <w:rPr>
                <w:color w:val="000000"/>
                <w:sz w:val="18"/>
                <w:szCs w:val="18"/>
              </w:rPr>
              <w:t>5,439534</w:t>
            </w:r>
          </w:p>
        </w:tc>
        <w:tc>
          <w:tcPr>
            <w:tcW w:w="1990" w:type="dxa"/>
            <w:vAlign w:val="bottom"/>
          </w:tcPr>
          <w:p w:rsidR="00933FDC" w:rsidRPr="00933FDC" w:rsidRDefault="00933FDC" w:rsidP="00933FDC">
            <w:pPr>
              <w:jc w:val="center"/>
              <w:rPr>
                <w:color w:val="000000"/>
                <w:sz w:val="18"/>
                <w:szCs w:val="18"/>
              </w:rPr>
            </w:pPr>
            <w:r w:rsidRPr="00933FDC">
              <w:rPr>
                <w:color w:val="000000"/>
                <w:sz w:val="18"/>
                <w:szCs w:val="18"/>
              </w:rPr>
              <w:t>0,001662492</w:t>
            </w:r>
          </w:p>
        </w:tc>
      </w:tr>
      <w:tr w:rsidR="00933FDC" w:rsidTr="006A7AE7">
        <w:tc>
          <w:tcPr>
            <w:tcW w:w="1668" w:type="dxa"/>
          </w:tcPr>
          <w:p w:rsidR="00933FDC" w:rsidRPr="00690CC0" w:rsidRDefault="00933FDC"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5</w:t>
            </w:r>
          </w:p>
        </w:tc>
        <w:tc>
          <w:tcPr>
            <w:tcW w:w="1701" w:type="dxa"/>
          </w:tcPr>
          <w:p w:rsidR="00933FDC" w:rsidRPr="0005407D" w:rsidRDefault="00933FDC" w:rsidP="00CF2C2C">
            <w:pPr>
              <w:jc w:val="center"/>
              <w:rPr>
                <w:color w:val="000000"/>
                <w:sz w:val="18"/>
                <w:szCs w:val="18"/>
              </w:rPr>
            </w:pPr>
            <w:r w:rsidRPr="0005407D">
              <w:rPr>
                <w:color w:val="000000"/>
                <w:sz w:val="18"/>
                <w:szCs w:val="18"/>
              </w:rPr>
              <w:t>5,493427</w:t>
            </w:r>
          </w:p>
        </w:tc>
        <w:tc>
          <w:tcPr>
            <w:tcW w:w="1990" w:type="dxa"/>
            <w:vAlign w:val="bottom"/>
          </w:tcPr>
          <w:p w:rsidR="00933FDC" w:rsidRPr="00933FDC" w:rsidRDefault="00933FDC" w:rsidP="00933FDC">
            <w:pPr>
              <w:jc w:val="center"/>
              <w:rPr>
                <w:color w:val="000000"/>
                <w:sz w:val="18"/>
                <w:szCs w:val="18"/>
              </w:rPr>
            </w:pPr>
            <w:r w:rsidRPr="00933FDC">
              <w:rPr>
                <w:color w:val="000000"/>
                <w:sz w:val="18"/>
                <w:szCs w:val="18"/>
              </w:rPr>
              <w:t>0,000172117</w:t>
            </w:r>
          </w:p>
        </w:tc>
      </w:tr>
      <w:tr w:rsidR="00933FDC" w:rsidTr="006A7AE7">
        <w:tc>
          <w:tcPr>
            <w:tcW w:w="1668" w:type="dxa"/>
          </w:tcPr>
          <w:p w:rsidR="00933FDC" w:rsidRDefault="00933FDC"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6</w:t>
            </w:r>
          </w:p>
        </w:tc>
        <w:tc>
          <w:tcPr>
            <w:tcW w:w="1701" w:type="dxa"/>
          </w:tcPr>
          <w:p w:rsidR="00933FDC" w:rsidRPr="0005407D" w:rsidRDefault="00933FDC" w:rsidP="00CF2C2C">
            <w:pPr>
              <w:jc w:val="center"/>
              <w:rPr>
                <w:color w:val="000000"/>
                <w:sz w:val="18"/>
                <w:szCs w:val="18"/>
              </w:rPr>
            </w:pPr>
            <w:r w:rsidRPr="0005407D">
              <w:rPr>
                <w:color w:val="000000"/>
                <w:sz w:val="18"/>
                <w:szCs w:val="18"/>
              </w:rPr>
              <w:t>5,479224</w:t>
            </w:r>
          </w:p>
        </w:tc>
        <w:tc>
          <w:tcPr>
            <w:tcW w:w="1990" w:type="dxa"/>
            <w:vAlign w:val="bottom"/>
          </w:tcPr>
          <w:p w:rsidR="00933FDC" w:rsidRPr="00933FDC" w:rsidRDefault="00933FDC" w:rsidP="00933FDC">
            <w:pPr>
              <w:jc w:val="center"/>
              <w:rPr>
                <w:color w:val="000000"/>
                <w:sz w:val="18"/>
                <w:szCs w:val="18"/>
              </w:rPr>
            </w:pPr>
            <w:r w:rsidRPr="00933FDC">
              <w:rPr>
                <w:color w:val="000000"/>
                <w:sz w:val="18"/>
                <w:szCs w:val="18"/>
              </w:rPr>
              <w:t>1,17434E-06</w:t>
            </w:r>
          </w:p>
        </w:tc>
      </w:tr>
      <w:tr w:rsidR="00933FDC" w:rsidTr="006A7AE7">
        <w:tc>
          <w:tcPr>
            <w:tcW w:w="1668" w:type="dxa"/>
          </w:tcPr>
          <w:p w:rsidR="00933FDC" w:rsidRDefault="00933FDC"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7</w:t>
            </w:r>
          </w:p>
        </w:tc>
        <w:tc>
          <w:tcPr>
            <w:tcW w:w="1701" w:type="dxa"/>
          </w:tcPr>
          <w:p w:rsidR="00933FDC" w:rsidRPr="0005407D" w:rsidRDefault="00933FDC" w:rsidP="00CF2C2C">
            <w:pPr>
              <w:jc w:val="center"/>
              <w:rPr>
                <w:color w:val="000000"/>
                <w:sz w:val="18"/>
                <w:szCs w:val="18"/>
              </w:rPr>
            </w:pPr>
            <w:r w:rsidRPr="0005407D">
              <w:rPr>
                <w:color w:val="000000"/>
                <w:sz w:val="18"/>
                <w:szCs w:val="18"/>
              </w:rPr>
              <w:t>5,4548</w:t>
            </w:r>
          </w:p>
        </w:tc>
        <w:tc>
          <w:tcPr>
            <w:tcW w:w="1990" w:type="dxa"/>
            <w:vAlign w:val="bottom"/>
          </w:tcPr>
          <w:p w:rsidR="00933FDC" w:rsidRPr="00933FDC" w:rsidRDefault="00933FDC" w:rsidP="00933FDC">
            <w:pPr>
              <w:jc w:val="center"/>
              <w:rPr>
                <w:color w:val="000000"/>
                <w:sz w:val="18"/>
                <w:szCs w:val="18"/>
              </w:rPr>
            </w:pPr>
            <w:r w:rsidRPr="00933FDC">
              <w:rPr>
                <w:color w:val="000000"/>
                <w:sz w:val="18"/>
                <w:szCs w:val="18"/>
              </w:rPr>
              <w:t>0,000650641</w:t>
            </w:r>
          </w:p>
        </w:tc>
      </w:tr>
      <w:tr w:rsidR="00933FDC" w:rsidTr="006A7AE7">
        <w:tc>
          <w:tcPr>
            <w:tcW w:w="1668" w:type="dxa"/>
          </w:tcPr>
          <w:p w:rsidR="00933FDC" w:rsidRDefault="00933FDC"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8</w:t>
            </w:r>
          </w:p>
        </w:tc>
        <w:tc>
          <w:tcPr>
            <w:tcW w:w="1701" w:type="dxa"/>
          </w:tcPr>
          <w:p w:rsidR="00933FDC" w:rsidRPr="0005407D" w:rsidRDefault="00933FDC" w:rsidP="00CF2C2C">
            <w:pPr>
              <w:jc w:val="center"/>
              <w:rPr>
                <w:color w:val="000000"/>
                <w:sz w:val="18"/>
                <w:szCs w:val="18"/>
              </w:rPr>
            </w:pPr>
            <w:r w:rsidRPr="0005407D">
              <w:rPr>
                <w:color w:val="000000"/>
                <w:sz w:val="18"/>
                <w:szCs w:val="18"/>
              </w:rPr>
              <w:t>5,477782</w:t>
            </w:r>
          </w:p>
        </w:tc>
        <w:tc>
          <w:tcPr>
            <w:tcW w:w="1990" w:type="dxa"/>
            <w:vAlign w:val="bottom"/>
          </w:tcPr>
          <w:p w:rsidR="00933FDC" w:rsidRPr="00933FDC" w:rsidRDefault="00933FDC" w:rsidP="00933FDC">
            <w:pPr>
              <w:jc w:val="center"/>
              <w:rPr>
                <w:color w:val="000000"/>
                <w:sz w:val="18"/>
                <w:szCs w:val="18"/>
              </w:rPr>
            </w:pPr>
            <w:r w:rsidRPr="00933FDC">
              <w:rPr>
                <w:color w:val="000000"/>
                <w:sz w:val="18"/>
                <w:szCs w:val="18"/>
              </w:rPr>
              <w:t>6,37901E-06</w:t>
            </w:r>
          </w:p>
        </w:tc>
      </w:tr>
      <w:tr w:rsidR="00933FDC" w:rsidTr="006A7AE7">
        <w:tc>
          <w:tcPr>
            <w:tcW w:w="1668" w:type="dxa"/>
          </w:tcPr>
          <w:p w:rsidR="00933FDC" w:rsidRDefault="00933FDC"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9</w:t>
            </w:r>
          </w:p>
        </w:tc>
        <w:tc>
          <w:tcPr>
            <w:tcW w:w="1701" w:type="dxa"/>
          </w:tcPr>
          <w:p w:rsidR="00933FDC" w:rsidRPr="0005407D" w:rsidRDefault="00933FDC" w:rsidP="00CF2C2C">
            <w:pPr>
              <w:jc w:val="center"/>
              <w:rPr>
                <w:color w:val="000000"/>
                <w:sz w:val="18"/>
                <w:szCs w:val="18"/>
              </w:rPr>
            </w:pPr>
            <w:r w:rsidRPr="0005407D">
              <w:rPr>
                <w:color w:val="000000"/>
                <w:sz w:val="18"/>
                <w:szCs w:val="18"/>
              </w:rPr>
              <w:t>5,461744</w:t>
            </w:r>
          </w:p>
        </w:tc>
        <w:tc>
          <w:tcPr>
            <w:tcW w:w="1990" w:type="dxa"/>
            <w:vAlign w:val="bottom"/>
          </w:tcPr>
          <w:p w:rsidR="00933FDC" w:rsidRPr="00933FDC" w:rsidRDefault="00933FDC" w:rsidP="00933FDC">
            <w:pPr>
              <w:jc w:val="center"/>
              <w:rPr>
                <w:color w:val="000000"/>
                <w:sz w:val="18"/>
                <w:szCs w:val="18"/>
              </w:rPr>
            </w:pPr>
            <w:r w:rsidRPr="00933FDC">
              <w:rPr>
                <w:color w:val="000000"/>
                <w:sz w:val="18"/>
                <w:szCs w:val="18"/>
              </w:rPr>
              <w:t>0,00034461</w:t>
            </w:r>
          </w:p>
        </w:tc>
      </w:tr>
      <w:tr w:rsidR="00933FDC" w:rsidTr="006A7AE7">
        <w:tc>
          <w:tcPr>
            <w:tcW w:w="1668" w:type="dxa"/>
          </w:tcPr>
          <w:p w:rsidR="00933FDC" w:rsidRDefault="00933FDC"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10</w:t>
            </w:r>
          </w:p>
        </w:tc>
        <w:tc>
          <w:tcPr>
            <w:tcW w:w="1701" w:type="dxa"/>
          </w:tcPr>
          <w:p w:rsidR="00933FDC" w:rsidRPr="0005407D" w:rsidRDefault="00933FDC" w:rsidP="00CF2C2C">
            <w:pPr>
              <w:jc w:val="center"/>
              <w:rPr>
                <w:color w:val="000000"/>
                <w:sz w:val="18"/>
                <w:szCs w:val="18"/>
              </w:rPr>
            </w:pPr>
            <w:r w:rsidRPr="0005407D">
              <w:rPr>
                <w:color w:val="000000"/>
                <w:sz w:val="18"/>
                <w:szCs w:val="18"/>
              </w:rPr>
              <w:t>5,517118</w:t>
            </w:r>
          </w:p>
        </w:tc>
        <w:tc>
          <w:tcPr>
            <w:tcW w:w="1990" w:type="dxa"/>
            <w:vAlign w:val="bottom"/>
          </w:tcPr>
          <w:p w:rsidR="00933FDC" w:rsidRPr="00933FDC" w:rsidRDefault="00933FDC" w:rsidP="00933FDC">
            <w:pPr>
              <w:jc w:val="center"/>
              <w:rPr>
                <w:color w:val="000000"/>
                <w:sz w:val="18"/>
                <w:szCs w:val="18"/>
              </w:rPr>
            </w:pPr>
            <w:r w:rsidRPr="00933FDC">
              <w:rPr>
                <w:color w:val="000000"/>
                <w:sz w:val="18"/>
                <w:szCs w:val="18"/>
              </w:rPr>
              <w:t>0,001355</w:t>
            </w:r>
          </w:p>
        </w:tc>
      </w:tr>
      <w:tr w:rsidR="00933FDC" w:rsidTr="006A7AE7">
        <w:tc>
          <w:tcPr>
            <w:tcW w:w="1668" w:type="dxa"/>
          </w:tcPr>
          <w:p w:rsidR="00933FDC" w:rsidRDefault="00933FDC"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11</w:t>
            </w:r>
          </w:p>
        </w:tc>
        <w:tc>
          <w:tcPr>
            <w:tcW w:w="1701" w:type="dxa"/>
          </w:tcPr>
          <w:p w:rsidR="00933FDC" w:rsidRPr="0005407D" w:rsidRDefault="00933FDC" w:rsidP="00CF2C2C">
            <w:pPr>
              <w:jc w:val="center"/>
              <w:rPr>
                <w:color w:val="000000"/>
                <w:sz w:val="18"/>
                <w:szCs w:val="18"/>
              </w:rPr>
            </w:pPr>
            <w:r w:rsidRPr="0005407D">
              <w:rPr>
                <w:color w:val="000000"/>
                <w:sz w:val="18"/>
                <w:szCs w:val="18"/>
              </w:rPr>
              <w:t>5,493567</w:t>
            </w:r>
          </w:p>
        </w:tc>
        <w:tc>
          <w:tcPr>
            <w:tcW w:w="1990" w:type="dxa"/>
            <w:vAlign w:val="bottom"/>
          </w:tcPr>
          <w:p w:rsidR="00933FDC" w:rsidRPr="00933FDC" w:rsidRDefault="00933FDC" w:rsidP="00933FDC">
            <w:pPr>
              <w:jc w:val="center"/>
              <w:rPr>
                <w:color w:val="000000"/>
                <w:sz w:val="18"/>
                <w:szCs w:val="18"/>
              </w:rPr>
            </w:pPr>
            <w:r w:rsidRPr="00933FDC">
              <w:rPr>
                <w:color w:val="000000"/>
                <w:sz w:val="18"/>
                <w:szCs w:val="18"/>
              </w:rPr>
              <w:t>0,00017581</w:t>
            </w:r>
          </w:p>
        </w:tc>
      </w:tr>
      <w:tr w:rsidR="00933FDC" w:rsidTr="006A7AE7">
        <w:tc>
          <w:tcPr>
            <w:tcW w:w="1668" w:type="dxa"/>
          </w:tcPr>
          <w:p w:rsidR="00933FDC" w:rsidRDefault="00933FDC"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12</w:t>
            </w:r>
          </w:p>
        </w:tc>
        <w:tc>
          <w:tcPr>
            <w:tcW w:w="1701" w:type="dxa"/>
          </w:tcPr>
          <w:p w:rsidR="00933FDC" w:rsidRPr="0005407D" w:rsidRDefault="00933FDC" w:rsidP="00CF2C2C">
            <w:pPr>
              <w:jc w:val="center"/>
              <w:rPr>
                <w:color w:val="000000"/>
                <w:sz w:val="18"/>
                <w:szCs w:val="18"/>
              </w:rPr>
            </w:pPr>
            <w:r w:rsidRPr="0005407D">
              <w:rPr>
                <w:color w:val="000000"/>
                <w:sz w:val="18"/>
                <w:szCs w:val="18"/>
              </w:rPr>
              <w:t>5,516472</w:t>
            </w:r>
          </w:p>
        </w:tc>
        <w:tc>
          <w:tcPr>
            <w:tcW w:w="1990" w:type="dxa"/>
            <w:vAlign w:val="bottom"/>
          </w:tcPr>
          <w:p w:rsidR="00933FDC" w:rsidRPr="00933FDC" w:rsidRDefault="00933FDC" w:rsidP="00933FDC">
            <w:pPr>
              <w:jc w:val="center"/>
              <w:rPr>
                <w:color w:val="000000"/>
                <w:sz w:val="18"/>
                <w:szCs w:val="18"/>
              </w:rPr>
            </w:pPr>
            <w:r w:rsidRPr="00933FDC">
              <w:rPr>
                <w:color w:val="000000"/>
                <w:sz w:val="18"/>
                <w:szCs w:val="18"/>
              </w:rPr>
              <w:t>0,001307859</w:t>
            </w:r>
          </w:p>
        </w:tc>
      </w:tr>
      <w:tr w:rsidR="00B73D76" w:rsidTr="006A7AE7">
        <w:tc>
          <w:tcPr>
            <w:tcW w:w="1668" w:type="dxa"/>
          </w:tcPr>
          <w:p w:rsidR="00B73D76" w:rsidRDefault="00B73D76"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Suma (Log N)</w:t>
            </w:r>
          </w:p>
        </w:tc>
        <w:tc>
          <w:tcPr>
            <w:tcW w:w="1701" w:type="dxa"/>
          </w:tcPr>
          <w:p w:rsidR="00B73D76" w:rsidRPr="0005407D" w:rsidRDefault="00B73D76" w:rsidP="00CF2C2C">
            <w:pPr>
              <w:spacing w:line="276" w:lineRule="auto"/>
              <w:jc w:val="center"/>
              <w:rPr>
                <w:color w:val="000000" w:themeColor="text1"/>
                <w:sz w:val="18"/>
                <w:szCs w:val="18"/>
                <w:shd w:val="clear" w:color="auto" w:fill="FFFFFF"/>
              </w:rPr>
            </w:pPr>
            <w:r w:rsidRPr="0005407D">
              <w:rPr>
                <w:color w:val="000000" w:themeColor="text1"/>
                <w:sz w:val="18"/>
                <w:szCs w:val="18"/>
                <w:shd w:val="clear" w:color="auto" w:fill="FFFFFF"/>
              </w:rPr>
              <w:t>65,763692</w:t>
            </w:r>
          </w:p>
        </w:tc>
        <w:tc>
          <w:tcPr>
            <w:tcW w:w="1990" w:type="dxa"/>
            <w:vAlign w:val="bottom"/>
          </w:tcPr>
          <w:p w:rsidR="00B73D76" w:rsidRPr="00B73D76" w:rsidRDefault="00B73D76" w:rsidP="00B73D76">
            <w:pPr>
              <w:jc w:val="center"/>
              <w:rPr>
                <w:color w:val="000000"/>
                <w:sz w:val="18"/>
                <w:szCs w:val="18"/>
              </w:rPr>
            </w:pPr>
            <w:r w:rsidRPr="00B73D76">
              <w:rPr>
                <w:color w:val="000000"/>
                <w:sz w:val="18"/>
                <w:szCs w:val="18"/>
              </w:rPr>
              <w:t>0,008228611</w:t>
            </w:r>
          </w:p>
        </w:tc>
      </w:tr>
      <w:tr w:rsidR="00B73D76" w:rsidTr="006A7AE7">
        <w:tc>
          <w:tcPr>
            <w:tcW w:w="1668" w:type="dxa"/>
          </w:tcPr>
          <w:p w:rsidR="00B73D76" w:rsidRDefault="00B73D76" w:rsidP="00CF2C2C">
            <w:pPr>
              <w:spacing w:line="276" w:lineRule="auto"/>
              <w:jc w:val="center"/>
              <w:rPr>
                <w:color w:val="000000" w:themeColor="text1"/>
                <w:sz w:val="18"/>
                <w:szCs w:val="18"/>
                <w:shd w:val="clear" w:color="auto" w:fill="FFFFFF"/>
              </w:rPr>
            </w:pPr>
            <w:r>
              <w:rPr>
                <w:color w:val="000000" w:themeColor="text1"/>
                <w:sz w:val="18"/>
                <w:szCs w:val="18"/>
                <w:shd w:val="clear" w:color="auto" w:fill="FFFFFF"/>
              </w:rPr>
              <w:t>Media</w:t>
            </w:r>
          </w:p>
        </w:tc>
        <w:tc>
          <w:tcPr>
            <w:tcW w:w="1701" w:type="dxa"/>
          </w:tcPr>
          <w:p w:rsidR="00B73D76" w:rsidRDefault="00B73D76" w:rsidP="00CF2C2C">
            <w:pPr>
              <w:spacing w:line="276" w:lineRule="auto"/>
              <w:jc w:val="center"/>
              <w:rPr>
                <w:color w:val="000000" w:themeColor="text1"/>
                <w:sz w:val="18"/>
                <w:szCs w:val="18"/>
                <w:shd w:val="clear" w:color="auto" w:fill="FFFFFF"/>
              </w:rPr>
            </w:pPr>
            <w:r w:rsidRPr="0005407D">
              <w:rPr>
                <w:color w:val="000000" w:themeColor="text1"/>
                <w:sz w:val="18"/>
                <w:szCs w:val="18"/>
                <w:shd w:val="clear" w:color="auto" w:fill="FFFFFF"/>
              </w:rPr>
              <w:t>5,480307667</w:t>
            </w:r>
          </w:p>
        </w:tc>
        <w:tc>
          <w:tcPr>
            <w:tcW w:w="1990" w:type="dxa"/>
            <w:vAlign w:val="bottom"/>
          </w:tcPr>
          <w:p w:rsidR="00B73D76" w:rsidRPr="00B73D76" w:rsidRDefault="00B73D76" w:rsidP="00B73D76">
            <w:pPr>
              <w:jc w:val="center"/>
              <w:rPr>
                <w:color w:val="000000"/>
                <w:sz w:val="18"/>
                <w:szCs w:val="18"/>
              </w:rPr>
            </w:pPr>
            <w:r w:rsidRPr="00B73D76">
              <w:rPr>
                <w:color w:val="000000"/>
                <w:sz w:val="18"/>
                <w:szCs w:val="18"/>
              </w:rPr>
              <w:t>0,000748056</w:t>
            </w:r>
          </w:p>
        </w:tc>
      </w:tr>
    </w:tbl>
    <w:p w:rsidR="00CF2C2C" w:rsidRPr="0005407D" w:rsidRDefault="00CF2C2C" w:rsidP="00CF2C2C">
      <w:pPr>
        <w:spacing w:line="252" w:lineRule="auto"/>
        <w:jc w:val="center"/>
        <w:rPr>
          <w:color w:val="000000" w:themeColor="text1"/>
          <w:sz w:val="22"/>
          <w:szCs w:val="22"/>
          <w:shd w:val="clear" w:color="auto" w:fill="FFFFFF"/>
        </w:rPr>
      </w:pPr>
    </w:p>
    <w:p w:rsidR="006A7AE7" w:rsidRDefault="006A7AE7" w:rsidP="006A7AE7">
      <w:pPr>
        <w:spacing w:line="252" w:lineRule="auto"/>
        <w:jc w:val="both"/>
        <w:rPr>
          <w:color w:val="000000" w:themeColor="text1"/>
          <w:sz w:val="22"/>
          <w:szCs w:val="22"/>
          <w:shd w:val="clear" w:color="auto" w:fill="FFFFFF"/>
        </w:rPr>
      </w:pPr>
      <w:r w:rsidRPr="006A7AE7">
        <w:rPr>
          <w:color w:val="000000" w:themeColor="text1"/>
          <w:sz w:val="22"/>
          <w:szCs w:val="22"/>
          <w:shd w:val="clear" w:color="auto" w:fill="FFFFFF"/>
        </w:rPr>
        <w:t xml:space="preserve">Un concepto en el análisis de resultados importante para valorar como es de dispersa una variable es hallando el </w:t>
      </w:r>
      <w:r w:rsidRPr="006A7AE7">
        <w:rPr>
          <w:color w:val="000000" w:themeColor="text1"/>
          <w:sz w:val="22"/>
          <w:szCs w:val="22"/>
          <w:shd w:val="clear" w:color="auto" w:fill="FFFFFF"/>
        </w:rPr>
        <w:lastRenderedPageBreak/>
        <w:t>coeficiente de variación</w:t>
      </w:r>
      <w:r w:rsidR="007B03B3">
        <w:rPr>
          <w:color w:val="000000" w:themeColor="text1"/>
          <w:sz w:val="22"/>
          <w:szCs w:val="22"/>
          <w:shd w:val="clear" w:color="auto" w:fill="FFFFFF"/>
        </w:rPr>
        <w:t>, que se da como el cociente entre la desviación estándar y la media.</w:t>
      </w:r>
    </w:p>
    <w:p w:rsidR="007B03B3" w:rsidRDefault="007B03B3" w:rsidP="006A7AE7">
      <w:pPr>
        <w:spacing w:line="252" w:lineRule="auto"/>
        <w:jc w:val="both"/>
        <w:rPr>
          <w:color w:val="000000" w:themeColor="text1"/>
          <w:sz w:val="22"/>
          <w:szCs w:val="22"/>
          <w:shd w:val="clear" w:color="auto" w:fill="FFFFFF"/>
        </w:rPr>
      </w:pPr>
    </w:p>
    <w:p w:rsidR="007B03B3" w:rsidRPr="00D453EB" w:rsidRDefault="007B03B3" w:rsidP="006A7AE7">
      <w:pPr>
        <w:spacing w:line="252" w:lineRule="auto"/>
        <w:jc w:val="both"/>
        <w:rPr>
          <w:b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n-1</m:t>
              </m:r>
            </m:sub>
          </m:sSub>
          <m:r>
            <w:rPr>
              <w:rFonts w:ascii="Cambria Math" w:hAnsi="Cambria Math" w:cs="Arial"/>
            </w:rPr>
            <m:t>=</m:t>
          </m:r>
          <m:rad>
            <m:radPr>
              <m:degHide m:val="1"/>
              <m:ctrlPr>
                <w:rPr>
                  <w:rFonts w:ascii="Cambria Math" w:hAnsi="Cambria Math" w:cs="Arial"/>
                  <w:i/>
                </w:rPr>
              </m:ctrlPr>
            </m:radPr>
            <m:deg/>
            <m:e>
              <m:sSubSup>
                <m:sSubSupPr>
                  <m:ctrlPr>
                    <w:rPr>
                      <w:rFonts w:ascii="Cambria Math" w:hAnsi="Cambria Math" w:cs="Arial"/>
                      <w:i/>
                    </w:rPr>
                  </m:ctrlPr>
                </m:sSubSupPr>
                <m:e>
                  <m:r>
                    <w:rPr>
                      <w:rFonts w:ascii="Cambria Math" w:hAnsi="Cambria Math" w:cs="Arial"/>
                    </w:rPr>
                    <m:t>S</m:t>
                  </m:r>
                </m:e>
                <m:sub>
                  <m:r>
                    <w:rPr>
                      <w:rFonts w:ascii="Cambria Math" w:hAnsi="Cambria Math" w:cs="Arial"/>
                    </w:rPr>
                    <m:t>n-1</m:t>
                  </m:r>
                </m:sub>
                <m:sup>
                  <m:r>
                    <w:rPr>
                      <w:rFonts w:ascii="Cambria Math" w:hAnsi="Cambria Math" w:cs="Arial"/>
                    </w:rPr>
                    <m:t>2</m:t>
                  </m:r>
                </m:sup>
              </m:sSubSup>
            </m:e>
          </m:rad>
          <m:r>
            <w:rPr>
              <w:rFonts w:ascii="Cambria Math" w:hAnsi="Cambria Math" w:cs="Arial"/>
            </w:rPr>
            <m:t>=</m:t>
          </m:r>
          <m:f>
            <m:fPr>
              <m:ctrlPr>
                <w:rPr>
                  <w:rFonts w:ascii="Cambria Math" w:hAnsi="Cambria Math" w:cs="Arial"/>
                  <w:bCs/>
                  <w:i/>
                </w:rPr>
              </m:ctrlPr>
            </m:fPr>
            <m:num>
              <m:nary>
                <m:naryPr>
                  <m:chr m:val="∑"/>
                  <m:limLoc m:val="subSup"/>
                  <m:ctrlPr>
                    <w:rPr>
                      <w:rFonts w:ascii="Cambria Math" w:hAnsi="Cambria Math" w:cs="Arial"/>
                      <w:bCs/>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bCs/>
                          <w:i/>
                        </w:rPr>
                      </m:ctrlPr>
                    </m:sSupPr>
                    <m:e>
                      <m:d>
                        <m:dPr>
                          <m:ctrlPr>
                            <w:rPr>
                              <w:rFonts w:ascii="Cambria Math" w:hAnsi="Cambria Math" w:cs="Arial"/>
                              <w:bCs/>
                              <w:i/>
                            </w:rPr>
                          </m:ctrlPr>
                        </m:dPr>
                        <m:e>
                          <m:r>
                            <w:rPr>
                              <w:rFonts w:ascii="Cambria Math" w:hAnsi="Cambria Math" w:cs="Arial"/>
                            </w:rPr>
                            <m:t>xi-</m:t>
                          </m:r>
                          <m:acc>
                            <m:accPr>
                              <m:chr m:val="̅"/>
                              <m:ctrlPr>
                                <w:rPr>
                                  <w:rFonts w:ascii="Cambria Math" w:hAnsi="Cambria Math" w:cs="Arial"/>
                                  <w:bCs/>
                                  <w:i/>
                                </w:rPr>
                              </m:ctrlPr>
                            </m:accPr>
                            <m:e>
                              <m:r>
                                <w:rPr>
                                  <w:rFonts w:ascii="Cambria Math" w:hAnsi="Cambria Math" w:cs="Arial"/>
                                </w:rPr>
                                <m:t>x</m:t>
                              </m:r>
                            </m:e>
                          </m:acc>
                        </m:e>
                      </m:d>
                    </m:e>
                    <m:sup>
                      <m:r>
                        <w:rPr>
                          <w:rFonts w:ascii="Cambria Math" w:hAnsi="Cambria Math" w:cs="Arial"/>
                        </w:rPr>
                        <m:t>2</m:t>
                      </m:r>
                    </m:sup>
                  </m:sSup>
                </m:e>
              </m:nary>
            </m:num>
            <m:den>
              <m:r>
                <w:rPr>
                  <w:rFonts w:ascii="Cambria Math" w:hAnsi="Cambria Math" w:cs="Arial"/>
                </w:rPr>
                <m:t>n-1</m:t>
              </m:r>
            </m:den>
          </m:f>
        </m:oMath>
      </m:oMathPara>
    </w:p>
    <w:p w:rsidR="00D453EB" w:rsidRDefault="00D453EB" w:rsidP="006A7AE7">
      <w:pPr>
        <w:spacing w:line="252" w:lineRule="auto"/>
        <w:jc w:val="both"/>
        <w:rPr>
          <w:bCs/>
        </w:rPr>
      </w:pPr>
    </w:p>
    <w:p w:rsidR="00D453EB" w:rsidRPr="007B03B3" w:rsidRDefault="00D453EB" w:rsidP="006A7AE7">
      <w:pPr>
        <w:spacing w:line="252" w:lineRule="auto"/>
        <w:jc w:val="both"/>
        <w:rPr>
          <w:b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n-1</m:t>
              </m:r>
            </m:sub>
          </m:sSub>
          <m:r>
            <w:rPr>
              <w:rFonts w:ascii="Cambria Math" w:hAnsi="Cambria Math" w:cs="Arial"/>
            </w:rPr>
            <m:t xml:space="preserve">= </m:t>
          </m:r>
          <m:rad>
            <m:radPr>
              <m:degHide m:val="1"/>
              <m:ctrlPr>
                <w:rPr>
                  <w:rFonts w:ascii="Cambria Math" w:hAnsi="Cambria Math" w:cs="Arial"/>
                  <w:i/>
                </w:rPr>
              </m:ctrlPr>
            </m:radPr>
            <m:deg>
              <m:ctrlPr>
                <w:rPr>
                  <w:rFonts w:ascii="Cambria Math" w:hAnsi="Cambria Math"/>
                  <w:color w:val="000000"/>
                  <w:sz w:val="18"/>
                  <w:szCs w:val="18"/>
                </w:rPr>
              </m:ctrlPr>
            </m:deg>
            <m:e>
              <m:r>
                <m:rPr>
                  <m:sty m:val="p"/>
                </m:rPr>
                <w:rPr>
                  <w:rFonts w:ascii="Cambria Math" w:hAnsi="Cambria Math"/>
                  <w:color w:val="000000"/>
                  <w:sz w:val="18"/>
                  <w:szCs w:val="18"/>
                </w:rPr>
                <m:t>0,000748056</m:t>
              </m:r>
            </m:e>
          </m:rad>
          <m:r>
            <w:rPr>
              <w:rFonts w:ascii="Cambria Math" w:hAnsi="Cambria Math" w:cs="Arial"/>
            </w:rPr>
            <m:t xml:space="preserve">= </m:t>
          </m:r>
          <m:r>
            <m:rPr>
              <m:sty m:val="p"/>
            </m:rPr>
            <w:rPr>
              <w:rFonts w:ascii="Cambria Math" w:hAnsi="Cambria Math"/>
              <w:color w:val="000000" w:themeColor="text1"/>
              <w:sz w:val="20"/>
              <w:szCs w:val="20"/>
              <w:shd w:val="clear" w:color="auto" w:fill="FFFFFF"/>
            </w:rPr>
            <m:t>0,</m:t>
          </m:r>
          <m:r>
            <m:rPr>
              <m:sty m:val="p"/>
            </m:rPr>
            <w:rPr>
              <w:rFonts w:ascii="Cambria Math" w:hAnsi="Cambria Math"/>
              <w:color w:val="000000" w:themeColor="text1"/>
              <w:sz w:val="20"/>
              <w:szCs w:val="20"/>
              <w:shd w:val="clear" w:color="auto" w:fill="FFFFFF"/>
            </w:rPr>
            <m:t>027359824</m:t>
          </m:r>
          <m:r>
            <w:rPr>
              <w:rFonts w:ascii="Cambria Math" w:hAnsi="Cambria Math" w:cs="Arial"/>
            </w:rPr>
            <m:t xml:space="preserve"> </m:t>
          </m:r>
        </m:oMath>
      </m:oMathPara>
    </w:p>
    <w:p w:rsidR="007B03B3" w:rsidRDefault="007B03B3" w:rsidP="006A7AE7">
      <w:pPr>
        <w:spacing w:line="252" w:lineRule="auto"/>
        <w:jc w:val="both"/>
        <w:rPr>
          <w:bCs/>
        </w:rPr>
      </w:pPr>
    </w:p>
    <w:p w:rsidR="007B03B3" w:rsidRDefault="00D453EB" w:rsidP="006A7AE7">
      <w:pPr>
        <w:spacing w:line="252" w:lineRule="auto"/>
        <w:jc w:val="both"/>
        <w:rPr>
          <w:color w:val="000000" w:themeColor="text1"/>
          <w:sz w:val="22"/>
          <w:szCs w:val="22"/>
          <w:shd w:val="clear" w:color="auto" w:fill="FFFFFF"/>
        </w:rPr>
      </w:pPr>
      <m:oMathPara>
        <m:oMath>
          <m:acc>
            <m:accPr>
              <m:chr m:val="̅"/>
              <m:ctrlPr>
                <w:rPr>
                  <w:rFonts w:ascii="Cambria Math" w:hAnsi="Cambria Math" w:cs="Arial"/>
                  <w:bCs/>
                  <w:i/>
                </w:rPr>
              </m:ctrlPr>
            </m:accPr>
            <m:e>
              <m:r>
                <w:rPr>
                  <w:rFonts w:ascii="Cambria Math" w:hAnsi="Cambria Math" w:cs="Arial"/>
                </w:rPr>
                <m:t>x</m:t>
              </m:r>
            </m:e>
          </m:acc>
          <m:r>
            <w:rPr>
              <w:rFonts w:ascii="Cambria Math" w:hAnsi="Cambria Math" w:cs="Arial"/>
            </w:rPr>
            <m:t>=</m:t>
          </m:r>
          <m:f>
            <m:fPr>
              <m:ctrlPr>
                <w:rPr>
                  <w:rFonts w:ascii="Cambria Math" w:hAnsi="Cambria Math" w:cs="Arial"/>
                  <w:bCs/>
                  <w:i/>
                </w:rPr>
              </m:ctrlPr>
            </m:fPr>
            <m:num>
              <m:nary>
                <m:naryPr>
                  <m:chr m:val="∑"/>
                  <m:limLoc m:val="subSup"/>
                  <m:ctrlPr>
                    <w:rPr>
                      <w:rFonts w:ascii="Cambria Math" w:hAnsi="Cambria Math" w:cs="Arial"/>
                      <w:bCs/>
                      <w:i/>
                    </w:rPr>
                  </m:ctrlPr>
                </m:naryPr>
                <m:sub>
                  <m:r>
                    <w:rPr>
                      <w:rFonts w:ascii="Cambria Math" w:hAnsi="Cambria Math" w:cs="Arial"/>
                    </w:rPr>
                    <m:t>i=1</m:t>
                  </m:r>
                </m:sub>
                <m:sup>
                  <m:r>
                    <w:rPr>
                      <w:rFonts w:ascii="Cambria Math" w:hAnsi="Cambria Math" w:cs="Arial"/>
                    </w:rPr>
                    <m:t>n</m:t>
                  </m:r>
                </m:sup>
                <m:e>
                  <m:r>
                    <w:rPr>
                      <w:rFonts w:ascii="Cambria Math" w:hAnsi="Cambria Math" w:cs="Arial"/>
                    </w:rPr>
                    <m:t>xi</m:t>
                  </m:r>
                </m:e>
              </m:nary>
            </m:num>
            <m:den>
              <m:r>
                <w:rPr>
                  <w:rFonts w:ascii="Cambria Math" w:hAnsi="Cambria Math" w:cs="Arial"/>
                </w:rPr>
                <m:t>n</m:t>
              </m:r>
            </m:den>
          </m:f>
          <m:r>
            <w:rPr>
              <w:rFonts w:ascii="Cambria Math" w:hAnsi="Cambria Math" w:cs="Arial"/>
            </w:rPr>
            <m:t>=</m:t>
          </m:r>
          <m:f>
            <m:fPr>
              <m:ctrlPr>
                <w:rPr>
                  <w:rFonts w:ascii="Cambria Math" w:hAnsi="Cambria Math" w:cs="Arial"/>
                  <w:bCs/>
                  <w:i/>
                </w:rPr>
              </m:ctrlPr>
            </m:fPr>
            <m:num>
              <m:r>
                <m:rPr>
                  <m:sty m:val="p"/>
                </m:rPr>
                <w:rPr>
                  <w:rFonts w:ascii="Cambria Math" w:hAnsi="Cambria Math"/>
                  <w:color w:val="000000" w:themeColor="text1"/>
                  <w:sz w:val="18"/>
                  <w:szCs w:val="18"/>
                  <w:shd w:val="clear" w:color="auto" w:fill="FFFFFF"/>
                </w:rPr>
                <m:t>65,763692</m:t>
              </m:r>
            </m:num>
            <m:den>
              <m:r>
                <m:rPr>
                  <m:sty m:val="p"/>
                </m:rPr>
                <w:rPr>
                  <w:rFonts w:ascii="Cambria Math" w:hAnsi="Cambria Math"/>
                  <w:color w:val="000000" w:themeColor="text1"/>
                  <w:sz w:val="18"/>
                  <w:szCs w:val="18"/>
                  <w:shd w:val="clear" w:color="auto" w:fill="FFFFFF"/>
                </w:rPr>
                <m:t>12</m:t>
              </m:r>
            </m:den>
          </m:f>
          <m:r>
            <w:rPr>
              <w:rFonts w:ascii="Cambria Math" w:hAnsi="Cambria Math" w:cs="Arial"/>
            </w:rPr>
            <m:t>=</m:t>
          </m:r>
          <m:r>
            <m:rPr>
              <m:sty m:val="p"/>
            </m:rPr>
            <w:rPr>
              <w:rFonts w:ascii="Cambria Math" w:hAnsi="Cambria Math"/>
              <w:color w:val="000000" w:themeColor="text1"/>
              <w:sz w:val="18"/>
              <w:szCs w:val="18"/>
              <w:shd w:val="clear" w:color="auto" w:fill="FFFFFF"/>
            </w:rPr>
            <m:t>5,480307667</m:t>
          </m:r>
        </m:oMath>
      </m:oMathPara>
    </w:p>
    <w:p w:rsidR="007B03B3" w:rsidRDefault="007B03B3" w:rsidP="006A7AE7">
      <w:pPr>
        <w:spacing w:line="252" w:lineRule="auto"/>
        <w:jc w:val="both"/>
        <w:rPr>
          <w:color w:val="000000" w:themeColor="text1"/>
          <w:sz w:val="22"/>
          <w:szCs w:val="22"/>
          <w:shd w:val="clear" w:color="auto" w:fill="FFFFFF"/>
        </w:rPr>
      </w:pPr>
    </w:p>
    <w:p w:rsidR="007B03B3" w:rsidRPr="006A7AE7" w:rsidRDefault="007B03B3" w:rsidP="006A7AE7">
      <w:pPr>
        <w:spacing w:line="252" w:lineRule="auto"/>
        <w:jc w:val="both"/>
        <w:rPr>
          <w:color w:val="000000" w:themeColor="text1"/>
          <w:sz w:val="22"/>
          <w:szCs w:val="22"/>
          <w:shd w:val="clear" w:color="auto" w:fill="FFFFFF"/>
        </w:rPr>
      </w:pPr>
    </w:p>
    <w:p w:rsidR="006A7AE7" w:rsidRPr="006A7AE7" w:rsidRDefault="006A7AE7" w:rsidP="006A7AE7">
      <w:pPr>
        <w:spacing w:line="252" w:lineRule="auto"/>
        <w:jc w:val="both"/>
        <w:rPr>
          <w:color w:val="000000" w:themeColor="text1"/>
          <w:sz w:val="20"/>
          <w:szCs w:val="20"/>
          <w:shd w:val="clear" w:color="auto" w:fill="FFFFFF"/>
        </w:rPr>
      </w:pPr>
      <m:oMathPara>
        <m:oMath>
          <m:r>
            <w:rPr>
              <w:rFonts w:ascii="Cambria Math" w:hAnsi="Cambria Math"/>
              <w:color w:val="000000" w:themeColor="text1"/>
              <w:sz w:val="20"/>
              <w:szCs w:val="20"/>
              <w:shd w:val="clear" w:color="auto" w:fill="FFFFFF"/>
            </w:rPr>
            <m:t>CV</m:t>
          </m:r>
          <m:r>
            <m:rPr>
              <m:sty m:val="p"/>
            </m:rPr>
            <w:rPr>
              <w:rFonts w:ascii="Cambria Math" w:hAnsi="Cambria Math"/>
              <w:color w:val="000000" w:themeColor="text1"/>
              <w:sz w:val="20"/>
              <w:szCs w:val="20"/>
              <w:shd w:val="clear" w:color="auto" w:fill="FFFFFF"/>
            </w:rPr>
            <m:t xml:space="preserve">= </m:t>
          </m:r>
          <m:f>
            <m:fPr>
              <m:ctrlPr>
                <w:rPr>
                  <w:rFonts w:ascii="Cambria Math" w:hAnsi="Cambria Math"/>
                  <w:color w:val="000000" w:themeColor="text1"/>
                  <w:sz w:val="20"/>
                  <w:szCs w:val="20"/>
                  <w:shd w:val="clear" w:color="auto" w:fill="FFFFFF"/>
                </w:rPr>
              </m:ctrlPr>
            </m:fPr>
            <m:num>
              <m:sSub>
                <m:sSubPr>
                  <m:ctrlPr>
                    <w:rPr>
                      <w:rFonts w:ascii="Cambria Math" w:hAnsi="Cambria Math"/>
                      <w:color w:val="000000" w:themeColor="text1"/>
                      <w:sz w:val="20"/>
                      <w:szCs w:val="20"/>
                      <w:shd w:val="clear" w:color="auto" w:fill="FFFFFF"/>
                    </w:rPr>
                  </m:ctrlPr>
                </m:sSubPr>
                <m:e>
                  <m:r>
                    <w:rPr>
                      <w:rFonts w:ascii="Cambria Math" w:hAnsi="Cambria Math"/>
                      <w:color w:val="000000" w:themeColor="text1"/>
                      <w:sz w:val="20"/>
                      <w:szCs w:val="20"/>
                      <w:shd w:val="clear" w:color="auto" w:fill="FFFFFF"/>
                    </w:rPr>
                    <m:t>S</m:t>
                  </m:r>
                </m:e>
                <m:sub>
                  <m:r>
                    <w:rPr>
                      <w:rFonts w:ascii="Cambria Math" w:hAnsi="Cambria Math"/>
                      <w:color w:val="000000" w:themeColor="text1"/>
                      <w:sz w:val="20"/>
                      <w:szCs w:val="20"/>
                      <w:shd w:val="clear" w:color="auto" w:fill="FFFFFF"/>
                    </w:rPr>
                    <m:t>n</m:t>
                  </m:r>
                  <m:r>
                    <m:rPr>
                      <m:sty m:val="p"/>
                    </m:rPr>
                    <w:rPr>
                      <w:rFonts w:ascii="Cambria Math" w:hAnsi="Cambria Math"/>
                      <w:color w:val="000000" w:themeColor="text1"/>
                      <w:sz w:val="20"/>
                      <w:szCs w:val="20"/>
                      <w:shd w:val="clear" w:color="auto" w:fill="FFFFFF"/>
                    </w:rPr>
                    <m:t>-1</m:t>
                  </m:r>
                </m:sub>
              </m:sSub>
            </m:num>
            <m:den>
              <m:d>
                <m:dPr>
                  <m:begChr m:val="["/>
                  <m:endChr m:val="]"/>
                  <m:ctrlPr>
                    <w:rPr>
                      <w:rFonts w:ascii="Cambria Math" w:hAnsi="Cambria Math"/>
                      <w:color w:val="000000" w:themeColor="text1"/>
                      <w:sz w:val="20"/>
                      <w:szCs w:val="20"/>
                      <w:shd w:val="clear" w:color="auto" w:fill="FFFFFF"/>
                    </w:rPr>
                  </m:ctrlPr>
                </m:dPr>
                <m:e>
                  <m:acc>
                    <m:accPr>
                      <m:chr m:val="̅"/>
                      <m:ctrlPr>
                        <w:rPr>
                          <w:rFonts w:ascii="Cambria Math" w:hAnsi="Cambria Math"/>
                          <w:color w:val="000000" w:themeColor="text1"/>
                          <w:sz w:val="20"/>
                          <w:szCs w:val="20"/>
                          <w:shd w:val="clear" w:color="auto" w:fill="FFFFFF"/>
                        </w:rPr>
                      </m:ctrlPr>
                    </m:accPr>
                    <m:e>
                      <m:r>
                        <w:rPr>
                          <w:rFonts w:ascii="Cambria Math" w:hAnsi="Cambria Math"/>
                          <w:color w:val="000000" w:themeColor="text1"/>
                          <w:sz w:val="20"/>
                          <w:szCs w:val="20"/>
                          <w:shd w:val="clear" w:color="auto" w:fill="FFFFFF"/>
                        </w:rPr>
                        <m:t>x</m:t>
                      </m:r>
                    </m:e>
                  </m:acc>
                </m:e>
              </m:d>
            </m:den>
          </m:f>
          <m:r>
            <m:rPr>
              <m:sty m:val="p"/>
            </m:rPr>
            <w:rPr>
              <w:rFonts w:ascii="Cambria Math" w:hAnsi="Cambria Math"/>
              <w:color w:val="000000" w:themeColor="text1"/>
              <w:sz w:val="20"/>
              <w:szCs w:val="20"/>
              <w:shd w:val="clear" w:color="auto" w:fill="FFFFFF"/>
            </w:rPr>
            <m:t xml:space="preserve">= </m:t>
          </m:r>
          <m:f>
            <m:fPr>
              <m:ctrlPr>
                <w:rPr>
                  <w:rFonts w:ascii="Cambria Math" w:hAnsi="Cambria Math"/>
                  <w:color w:val="000000" w:themeColor="text1"/>
                  <w:sz w:val="20"/>
                  <w:szCs w:val="20"/>
                  <w:shd w:val="clear" w:color="auto" w:fill="FFFFFF"/>
                </w:rPr>
              </m:ctrlPr>
            </m:fPr>
            <m:num>
              <m:r>
                <m:rPr>
                  <m:sty m:val="p"/>
                </m:rPr>
                <w:rPr>
                  <w:rFonts w:ascii="Cambria Math" w:hAnsi="Cambria Math"/>
                  <w:color w:val="000000" w:themeColor="text1"/>
                  <w:sz w:val="20"/>
                  <w:szCs w:val="20"/>
                  <w:shd w:val="clear" w:color="auto" w:fill="FFFFFF"/>
                </w:rPr>
                <m:t>0,</m:t>
              </m:r>
              <m:r>
                <m:rPr>
                  <m:sty m:val="p"/>
                </m:rPr>
                <w:rPr>
                  <w:rFonts w:ascii="Cambria Math" w:hAnsi="Cambria Math"/>
                  <w:color w:val="000000" w:themeColor="text1"/>
                  <w:sz w:val="20"/>
                  <w:szCs w:val="20"/>
                  <w:shd w:val="clear" w:color="auto" w:fill="FFFFFF"/>
                </w:rPr>
                <m:t>027359824</m:t>
              </m:r>
            </m:num>
            <m:den>
              <m:r>
                <m:rPr>
                  <m:sty m:val="p"/>
                </m:rPr>
                <w:rPr>
                  <w:rFonts w:ascii="Cambria Math" w:hAnsi="Cambria Math"/>
                  <w:color w:val="000000" w:themeColor="text1"/>
                  <w:sz w:val="20"/>
                  <w:szCs w:val="20"/>
                  <w:shd w:val="clear" w:color="auto" w:fill="FFFFFF"/>
                </w:rPr>
                <m:t>5,480307667</m:t>
              </m:r>
            </m:den>
          </m:f>
          <m:r>
            <m:rPr>
              <m:sty m:val="p"/>
            </m:rPr>
            <w:rPr>
              <w:rFonts w:ascii="Cambria Math" w:hAnsi="Cambria Math"/>
              <w:color w:val="000000" w:themeColor="text1"/>
              <w:sz w:val="20"/>
              <w:szCs w:val="20"/>
              <w:shd w:val="clear" w:color="auto" w:fill="FFFFFF"/>
            </w:rPr>
            <m:t>=0.</m:t>
          </m:r>
          <m:r>
            <m:rPr>
              <m:sty m:val="p"/>
            </m:rPr>
            <w:rPr>
              <w:rFonts w:ascii="Cambria Math" w:hAnsi="Cambria Math"/>
              <w:color w:val="000000" w:themeColor="text1"/>
              <w:sz w:val="20"/>
              <w:szCs w:val="20"/>
              <w:shd w:val="clear" w:color="auto" w:fill="FFFFFF"/>
            </w:rPr>
            <m:t>00499</m:t>
          </m:r>
        </m:oMath>
      </m:oMathPara>
    </w:p>
    <w:p w:rsidR="006A7AE7" w:rsidRDefault="006A7AE7" w:rsidP="006A7AE7">
      <w:pPr>
        <w:spacing w:line="252" w:lineRule="auto"/>
        <w:jc w:val="both"/>
        <w:rPr>
          <w:color w:val="000000" w:themeColor="text1"/>
          <w:sz w:val="22"/>
          <w:szCs w:val="22"/>
          <w:shd w:val="clear" w:color="auto" w:fill="FFFFFF"/>
        </w:rPr>
      </w:pPr>
    </w:p>
    <w:p w:rsidR="0005407D" w:rsidRPr="00933FDC" w:rsidRDefault="00B73D76" w:rsidP="006A7AE7">
      <w:pPr>
        <w:spacing w:line="252" w:lineRule="auto"/>
        <w:jc w:val="both"/>
        <w:rPr>
          <w:color w:val="000000" w:themeColor="text1"/>
          <w:sz w:val="22"/>
          <w:szCs w:val="22"/>
          <w:shd w:val="clear" w:color="auto" w:fill="FFFFFF"/>
        </w:rPr>
      </w:pPr>
      <w:r>
        <w:rPr>
          <w:color w:val="000000" w:themeColor="text1"/>
          <w:sz w:val="22"/>
          <w:szCs w:val="22"/>
          <w:shd w:val="clear" w:color="auto" w:fill="FFFFFF"/>
        </w:rPr>
        <w:t xml:space="preserve">El coeficiente de variación por lo tanto da un valor de </w:t>
      </w:r>
      <w:r w:rsidRPr="00B73D76">
        <w:rPr>
          <w:color w:val="000000" w:themeColor="text1"/>
          <w:sz w:val="22"/>
          <w:szCs w:val="22"/>
          <w:shd w:val="clear" w:color="auto" w:fill="FFFFFF"/>
        </w:rPr>
        <w:t>0,</w:t>
      </w:r>
      <w:r w:rsidR="00D453EB">
        <w:rPr>
          <w:color w:val="000000" w:themeColor="text1"/>
          <w:sz w:val="22"/>
          <w:szCs w:val="22"/>
          <w:shd w:val="clear" w:color="auto" w:fill="FFFFFF"/>
        </w:rPr>
        <w:t>499 por ciento, lo cual indica que la dispersión es pequeña</w:t>
      </w:r>
    </w:p>
    <w:p w:rsidR="00FA30B7" w:rsidRDefault="00746909" w:rsidP="00240924">
      <w:pPr>
        <w:pStyle w:val="Ttulo1"/>
      </w:pPr>
      <w:bookmarkStart w:id="0" w:name="_GoBack"/>
      <w:bookmarkEnd w:id="0"/>
      <w:r>
        <w:t>CONCLUSIONES</w:t>
      </w:r>
    </w:p>
    <w:p w:rsidR="0017316F" w:rsidRDefault="00FA3489" w:rsidP="00FA3489">
      <w:pPr>
        <w:pStyle w:val="Prrafodelista"/>
        <w:numPr>
          <w:ilvl w:val="0"/>
          <w:numId w:val="16"/>
        </w:numPr>
        <w:spacing w:line="252" w:lineRule="auto"/>
        <w:ind w:left="284" w:hanging="284"/>
        <w:jc w:val="both"/>
        <w:rPr>
          <w:color w:val="000000" w:themeColor="text1"/>
          <w:sz w:val="22"/>
          <w:szCs w:val="22"/>
          <w:shd w:val="clear" w:color="auto" w:fill="FFFFFF"/>
        </w:rPr>
      </w:pPr>
      <w:r w:rsidRPr="00FA3489">
        <w:rPr>
          <w:color w:val="000000" w:themeColor="text1"/>
          <w:sz w:val="22"/>
          <w:szCs w:val="22"/>
          <w:shd w:val="clear" w:color="auto" w:fill="FFFFFF"/>
        </w:rPr>
        <w:t xml:space="preserve">Los resultados obtenidos en los ensayos realizados con la máquina de fatiga por flexión rotativa construida en las Unidades Tecnológicas de Santander permiten validar su utilización para la determinación del comportamiento de materiales metálicos expuestos a condiciones de esfuerzos cíclicos completamente alternantes.  </w:t>
      </w:r>
    </w:p>
    <w:p w:rsidR="00203EE7" w:rsidRDefault="00203EE7" w:rsidP="00FA3489">
      <w:pPr>
        <w:pStyle w:val="Prrafodelista"/>
        <w:numPr>
          <w:ilvl w:val="0"/>
          <w:numId w:val="16"/>
        </w:numPr>
        <w:spacing w:line="252" w:lineRule="auto"/>
        <w:ind w:left="284" w:hanging="284"/>
        <w:jc w:val="both"/>
        <w:rPr>
          <w:color w:val="000000" w:themeColor="text1"/>
          <w:sz w:val="22"/>
          <w:szCs w:val="22"/>
          <w:shd w:val="clear" w:color="auto" w:fill="FFFFFF"/>
        </w:rPr>
      </w:pPr>
      <w:r>
        <w:rPr>
          <w:color w:val="000000" w:themeColor="text1"/>
          <w:sz w:val="22"/>
          <w:szCs w:val="22"/>
          <w:shd w:val="clear" w:color="auto" w:fill="FFFFFF"/>
        </w:rPr>
        <w:t>El porcentaje de error máximo entre los valores teóricos y los datos obtenidos experimentalmente, para un acero AISI 1045, fue del 25.8% y se presentó para una magnitud de esfuerzo de 538MPa; la tendencia de este parámetro es directamente proporcional a la magnitud de la fuerza transversal aplicada durante el ensayo.</w:t>
      </w:r>
    </w:p>
    <w:p w:rsidR="0017316F" w:rsidRDefault="00203EE7" w:rsidP="00BE6B90">
      <w:pPr>
        <w:pStyle w:val="Prrafodelista"/>
        <w:numPr>
          <w:ilvl w:val="0"/>
          <w:numId w:val="16"/>
        </w:numPr>
        <w:spacing w:line="252" w:lineRule="auto"/>
        <w:ind w:left="284" w:hanging="284"/>
        <w:jc w:val="both"/>
        <w:rPr>
          <w:color w:val="000000" w:themeColor="text1"/>
          <w:sz w:val="22"/>
          <w:szCs w:val="22"/>
          <w:shd w:val="clear" w:color="auto" w:fill="FFFFFF"/>
        </w:rPr>
      </w:pPr>
      <w:r>
        <w:rPr>
          <w:color w:val="000000" w:themeColor="text1"/>
          <w:sz w:val="22"/>
          <w:szCs w:val="22"/>
          <w:shd w:val="clear" w:color="auto" w:fill="FFFFFF"/>
        </w:rPr>
        <w:t>Para determinar la incertidumbre de los datos obtenidos se consideró solo la repetibilidad de la prueba, por lo cual se cuantificó a través de la desviación estándar, alcanzado un valor máximo de 18990 ciclos para un valor promedio de 302758 cicl</w:t>
      </w:r>
      <w:r w:rsidR="00B73D76">
        <w:rPr>
          <w:color w:val="000000" w:themeColor="text1"/>
          <w:sz w:val="22"/>
          <w:szCs w:val="22"/>
          <w:shd w:val="clear" w:color="auto" w:fill="FFFFFF"/>
        </w:rPr>
        <w:t>os, lo que representa un 6.27%.</w:t>
      </w:r>
    </w:p>
    <w:p w:rsidR="00B73D76" w:rsidRPr="009D0727" w:rsidRDefault="00B73D76" w:rsidP="00BE6B90">
      <w:pPr>
        <w:pStyle w:val="Prrafodelista"/>
        <w:numPr>
          <w:ilvl w:val="0"/>
          <w:numId w:val="16"/>
        </w:numPr>
        <w:spacing w:line="252" w:lineRule="auto"/>
        <w:ind w:left="284" w:hanging="284"/>
        <w:jc w:val="both"/>
        <w:rPr>
          <w:color w:val="000000" w:themeColor="text1"/>
          <w:sz w:val="22"/>
          <w:szCs w:val="22"/>
          <w:shd w:val="clear" w:color="auto" w:fill="FFFFFF"/>
        </w:rPr>
      </w:pPr>
      <w:r>
        <w:rPr>
          <w:color w:val="000000" w:themeColor="text1"/>
          <w:sz w:val="22"/>
          <w:szCs w:val="22"/>
          <w:shd w:val="clear" w:color="auto" w:fill="FFFFFF"/>
        </w:rPr>
        <w:t xml:space="preserve">El coeficiente de variación fue de 0.499 por ciento, que indica que los valores </w:t>
      </w:r>
      <w:r w:rsidR="00DF0D97">
        <w:rPr>
          <w:color w:val="000000" w:themeColor="text1"/>
          <w:sz w:val="22"/>
          <w:szCs w:val="22"/>
          <w:shd w:val="clear" w:color="auto" w:fill="FFFFFF"/>
        </w:rPr>
        <w:t>están muy concentrados respecto a la media.</w:t>
      </w:r>
      <w:r>
        <w:rPr>
          <w:color w:val="000000" w:themeColor="text1"/>
          <w:sz w:val="22"/>
          <w:szCs w:val="22"/>
          <w:shd w:val="clear" w:color="auto" w:fill="FFFFFF"/>
        </w:rPr>
        <w:t xml:space="preserve"> </w:t>
      </w:r>
    </w:p>
    <w:p w:rsidR="009D0727" w:rsidRPr="009A5975" w:rsidRDefault="009D0727" w:rsidP="00240924">
      <w:pPr>
        <w:pStyle w:val="Ttulo1"/>
        <w:numPr>
          <w:ilvl w:val="0"/>
          <w:numId w:val="0"/>
        </w:numPr>
      </w:pPr>
      <w:r w:rsidRPr="009A5975">
        <w:lastRenderedPageBreak/>
        <w:t>Referencias</w:t>
      </w:r>
    </w:p>
    <w:p w:rsidR="00481A19" w:rsidRPr="009A5975" w:rsidRDefault="00481A19" w:rsidP="00481A19">
      <w:pPr>
        <w:rPr>
          <w:sz w:val="22"/>
          <w:szCs w:val="22"/>
          <w:lang w:val="es-CO"/>
        </w:rPr>
      </w:pPr>
    </w:p>
    <w:p w:rsidR="00491822" w:rsidRPr="00491822" w:rsidRDefault="00491822" w:rsidP="00481A19">
      <w:pPr>
        <w:jc w:val="both"/>
        <w:rPr>
          <w:sz w:val="22"/>
          <w:szCs w:val="22"/>
          <w:lang w:val="es-CO"/>
        </w:rPr>
      </w:pPr>
      <w:r w:rsidRPr="00491822">
        <w:rPr>
          <w:sz w:val="22"/>
          <w:szCs w:val="22"/>
          <w:lang w:val="es-CO"/>
        </w:rPr>
        <w:t xml:space="preserve">Ariza, J., </w:t>
      </w:r>
      <w:r>
        <w:rPr>
          <w:sz w:val="22"/>
          <w:szCs w:val="22"/>
          <w:lang w:val="es-CO"/>
        </w:rPr>
        <w:t>Gutyrya, S. S., &amp; Jomyak Y. M. (2014). Tensiones en ejes huecos con una grieta superficial bajo flexión rotativa. Dyna: Ingeniería e Industria</w:t>
      </w:r>
      <w:r w:rsidR="00666942">
        <w:rPr>
          <w:sz w:val="22"/>
          <w:szCs w:val="22"/>
          <w:lang w:val="es-CO"/>
        </w:rPr>
        <w:t xml:space="preserve">, 89(1), 85 - 88. </w:t>
      </w:r>
    </w:p>
    <w:p w:rsidR="00491822" w:rsidRPr="00491822" w:rsidRDefault="00491822" w:rsidP="00481A19">
      <w:pPr>
        <w:jc w:val="both"/>
        <w:rPr>
          <w:sz w:val="22"/>
          <w:szCs w:val="22"/>
          <w:lang w:val="es-CO"/>
        </w:rPr>
      </w:pPr>
    </w:p>
    <w:p w:rsidR="00481A19" w:rsidRPr="00481A19" w:rsidRDefault="00481A19" w:rsidP="00481A19">
      <w:pPr>
        <w:jc w:val="both"/>
        <w:rPr>
          <w:sz w:val="22"/>
          <w:szCs w:val="22"/>
          <w:lang w:val="en-US"/>
        </w:rPr>
      </w:pPr>
      <w:r w:rsidRPr="00491822">
        <w:rPr>
          <w:sz w:val="22"/>
          <w:szCs w:val="22"/>
          <w:lang w:val="es-CO"/>
        </w:rPr>
        <w:t xml:space="preserve">Arutyunyana, A. R., &amp; Arutyunyana R. A. (2014). </w:t>
      </w:r>
      <w:r w:rsidRPr="00481A19">
        <w:rPr>
          <w:sz w:val="22"/>
          <w:szCs w:val="22"/>
          <w:lang w:val="en-US"/>
        </w:rPr>
        <w:t>Application of the fracture mechanics and reliability methods to the fatigue problem. Proce</w:t>
      </w:r>
      <w:r>
        <w:rPr>
          <w:sz w:val="22"/>
          <w:szCs w:val="22"/>
          <w:lang w:val="en-US"/>
        </w:rPr>
        <w:t>dia Materials Science, 3, 1291 –</w:t>
      </w:r>
      <w:r w:rsidRPr="00481A19">
        <w:rPr>
          <w:sz w:val="22"/>
          <w:szCs w:val="22"/>
          <w:lang w:val="en-US"/>
        </w:rPr>
        <w:t xml:space="preserve"> 1297</w:t>
      </w:r>
      <w:r>
        <w:rPr>
          <w:sz w:val="22"/>
          <w:szCs w:val="22"/>
          <w:lang w:val="en-US"/>
        </w:rPr>
        <w:t>.</w:t>
      </w:r>
    </w:p>
    <w:p w:rsidR="009D0727" w:rsidRPr="009F16DA" w:rsidRDefault="009D0727" w:rsidP="00BE6B90">
      <w:pPr>
        <w:spacing w:line="252" w:lineRule="auto"/>
        <w:jc w:val="both"/>
        <w:rPr>
          <w:color w:val="000000" w:themeColor="text1"/>
          <w:sz w:val="22"/>
          <w:szCs w:val="22"/>
          <w:shd w:val="clear" w:color="auto" w:fill="FFFFFF"/>
          <w:lang w:val="en-US"/>
        </w:rPr>
      </w:pPr>
    </w:p>
    <w:p w:rsidR="009F16DA" w:rsidRPr="009F16DA" w:rsidRDefault="009F16DA" w:rsidP="009F16DA">
      <w:pPr>
        <w:jc w:val="both"/>
        <w:rPr>
          <w:sz w:val="22"/>
          <w:szCs w:val="22"/>
          <w:lang w:val="en-US"/>
        </w:rPr>
      </w:pPr>
      <w:r>
        <w:rPr>
          <w:sz w:val="22"/>
          <w:szCs w:val="22"/>
          <w:lang w:val="en-US"/>
        </w:rPr>
        <w:t>Bengtsson</w:t>
      </w:r>
      <w:r w:rsidRPr="009F16DA">
        <w:rPr>
          <w:sz w:val="22"/>
          <w:szCs w:val="22"/>
          <w:lang w:val="en-US"/>
        </w:rPr>
        <w:t>,</w:t>
      </w:r>
      <w:r>
        <w:rPr>
          <w:sz w:val="22"/>
          <w:szCs w:val="22"/>
          <w:lang w:val="en-US"/>
        </w:rPr>
        <w:t xml:space="preserve"> A., &amp; </w:t>
      </w:r>
      <w:r w:rsidRPr="009F16DA">
        <w:rPr>
          <w:sz w:val="22"/>
          <w:szCs w:val="22"/>
          <w:lang w:val="en-US"/>
        </w:rPr>
        <w:t>Rychlik</w:t>
      </w:r>
      <w:r>
        <w:rPr>
          <w:sz w:val="22"/>
          <w:szCs w:val="22"/>
          <w:lang w:val="en-US"/>
        </w:rPr>
        <w:t>, I. (2009).</w:t>
      </w:r>
      <w:r w:rsidRPr="009F16DA">
        <w:rPr>
          <w:sz w:val="22"/>
          <w:szCs w:val="22"/>
          <w:lang w:val="en-US"/>
        </w:rPr>
        <w:t xml:space="preserve"> Uncertainty in fatigue life prediction of structures subject to Gaussian loads</w:t>
      </w:r>
      <w:r>
        <w:rPr>
          <w:sz w:val="22"/>
          <w:szCs w:val="22"/>
          <w:lang w:val="en-US"/>
        </w:rPr>
        <w:t>.</w:t>
      </w:r>
      <w:r w:rsidRPr="009F16DA">
        <w:rPr>
          <w:sz w:val="22"/>
          <w:szCs w:val="22"/>
          <w:lang w:val="en-US"/>
        </w:rPr>
        <w:t xml:space="preserve"> Probabilistic Engineering Mechanics</w:t>
      </w:r>
      <w:r w:rsidR="0059353C">
        <w:rPr>
          <w:sz w:val="22"/>
          <w:szCs w:val="22"/>
          <w:lang w:val="en-US"/>
        </w:rPr>
        <w:t>, 24(2</w:t>
      </w:r>
      <w:r w:rsidRPr="009F16DA">
        <w:rPr>
          <w:sz w:val="22"/>
          <w:szCs w:val="22"/>
          <w:lang w:val="en-US"/>
        </w:rPr>
        <w:t>)</w:t>
      </w:r>
      <w:r w:rsidR="0059353C">
        <w:rPr>
          <w:sz w:val="22"/>
          <w:szCs w:val="22"/>
          <w:lang w:val="en-US"/>
        </w:rPr>
        <w:t xml:space="preserve">, 224 - </w:t>
      </w:r>
      <w:r w:rsidRPr="009F16DA">
        <w:rPr>
          <w:sz w:val="22"/>
          <w:szCs w:val="22"/>
          <w:lang w:val="en-US"/>
        </w:rPr>
        <w:t>235</w:t>
      </w:r>
      <w:r w:rsidR="0059353C">
        <w:rPr>
          <w:sz w:val="22"/>
          <w:szCs w:val="22"/>
          <w:lang w:val="en-US"/>
        </w:rPr>
        <w:t>.</w:t>
      </w:r>
    </w:p>
    <w:p w:rsidR="009F16DA" w:rsidRPr="009F16DA" w:rsidRDefault="009F16DA" w:rsidP="00BE6B90">
      <w:pPr>
        <w:spacing w:line="252" w:lineRule="auto"/>
        <w:jc w:val="both"/>
        <w:rPr>
          <w:color w:val="000000" w:themeColor="text1"/>
          <w:sz w:val="22"/>
          <w:szCs w:val="22"/>
          <w:shd w:val="clear" w:color="auto" w:fill="FFFFFF"/>
          <w:lang w:val="en-US"/>
        </w:rPr>
      </w:pPr>
    </w:p>
    <w:p w:rsidR="00E117FF" w:rsidRPr="000D1530" w:rsidRDefault="000D1530" w:rsidP="000D1530">
      <w:pPr>
        <w:spacing w:line="252" w:lineRule="auto"/>
        <w:jc w:val="both"/>
        <w:rPr>
          <w:color w:val="000000" w:themeColor="text1"/>
          <w:sz w:val="22"/>
          <w:szCs w:val="22"/>
          <w:shd w:val="clear" w:color="auto" w:fill="FFFFFF"/>
          <w:lang w:val="en-US"/>
        </w:rPr>
      </w:pPr>
      <w:r w:rsidRPr="00481A19">
        <w:rPr>
          <w:sz w:val="22"/>
          <w:szCs w:val="22"/>
          <w:lang w:val="en-US"/>
        </w:rPr>
        <w:t xml:space="preserve">Borrego, L.P., Ferreira, J.M., Cruz, J.M.P.D., &amp; Costa, J.M. (2003). </w:t>
      </w:r>
      <w:r w:rsidRPr="000D1530">
        <w:rPr>
          <w:sz w:val="22"/>
          <w:szCs w:val="22"/>
          <w:lang w:val="en-US"/>
        </w:rPr>
        <w:t>Evaluation of overload effects on fatigue crack growth and closure. Eng</w:t>
      </w:r>
      <w:r>
        <w:rPr>
          <w:sz w:val="22"/>
          <w:szCs w:val="22"/>
          <w:lang w:val="en-US"/>
        </w:rPr>
        <w:t>ineering</w:t>
      </w:r>
      <w:r w:rsidRPr="000D1530">
        <w:rPr>
          <w:sz w:val="22"/>
          <w:szCs w:val="22"/>
          <w:lang w:val="en-US"/>
        </w:rPr>
        <w:t xml:space="preserve"> Fract</w:t>
      </w:r>
      <w:r>
        <w:rPr>
          <w:sz w:val="22"/>
          <w:szCs w:val="22"/>
          <w:lang w:val="en-US"/>
        </w:rPr>
        <w:t>ure</w:t>
      </w:r>
      <w:r w:rsidRPr="000D1530">
        <w:rPr>
          <w:sz w:val="22"/>
          <w:szCs w:val="22"/>
          <w:lang w:val="en-US"/>
        </w:rPr>
        <w:t xml:space="preserve"> Mech</w:t>
      </w:r>
      <w:r>
        <w:rPr>
          <w:sz w:val="22"/>
          <w:szCs w:val="22"/>
          <w:lang w:val="en-US"/>
        </w:rPr>
        <w:t xml:space="preserve">anics, </w:t>
      </w:r>
      <w:r w:rsidRPr="000D1530">
        <w:rPr>
          <w:sz w:val="22"/>
          <w:szCs w:val="22"/>
          <w:lang w:val="en-US"/>
        </w:rPr>
        <w:t>70</w:t>
      </w:r>
      <w:r>
        <w:rPr>
          <w:sz w:val="22"/>
          <w:szCs w:val="22"/>
          <w:lang w:val="en-US"/>
        </w:rPr>
        <w:t>(11), 1379 - 13</w:t>
      </w:r>
      <w:r w:rsidRPr="000D1530">
        <w:rPr>
          <w:sz w:val="22"/>
          <w:szCs w:val="22"/>
          <w:lang w:val="en-US"/>
        </w:rPr>
        <w:t>97.</w:t>
      </w:r>
    </w:p>
    <w:p w:rsidR="00E117FF" w:rsidRDefault="00E117FF" w:rsidP="000D1530">
      <w:pPr>
        <w:spacing w:line="252" w:lineRule="auto"/>
        <w:jc w:val="both"/>
        <w:rPr>
          <w:color w:val="000000" w:themeColor="text1"/>
          <w:sz w:val="22"/>
          <w:szCs w:val="22"/>
          <w:shd w:val="clear" w:color="auto" w:fill="FFFFFF"/>
          <w:lang w:val="en-US"/>
        </w:rPr>
      </w:pPr>
    </w:p>
    <w:p w:rsidR="00B952F9" w:rsidRPr="009A5975" w:rsidRDefault="00B952F9" w:rsidP="000D1530">
      <w:pPr>
        <w:spacing w:line="252" w:lineRule="auto"/>
        <w:jc w:val="both"/>
        <w:rPr>
          <w:color w:val="000000" w:themeColor="text1"/>
          <w:sz w:val="22"/>
          <w:szCs w:val="22"/>
          <w:shd w:val="clear" w:color="auto" w:fill="FFFFFF"/>
          <w:lang w:val="es-CO"/>
        </w:rPr>
      </w:pPr>
      <w:r>
        <w:rPr>
          <w:color w:val="000000" w:themeColor="text1"/>
          <w:sz w:val="22"/>
          <w:szCs w:val="22"/>
          <w:shd w:val="clear" w:color="auto" w:fill="FFFFFF"/>
          <w:lang w:val="en-US"/>
        </w:rPr>
        <w:t xml:space="preserve">Budynas, R., &amp; Nisbett, K. (2014). Shigley’s Mechanical Engineering Design (10th ed). </w:t>
      </w:r>
      <w:r w:rsidR="003470C4" w:rsidRPr="009A5975">
        <w:rPr>
          <w:color w:val="000000" w:themeColor="text1"/>
          <w:sz w:val="22"/>
          <w:szCs w:val="22"/>
          <w:shd w:val="clear" w:color="auto" w:fill="FFFFFF"/>
          <w:lang w:val="es-CO"/>
        </w:rPr>
        <w:t>New York: McGraw-Hill</w:t>
      </w:r>
    </w:p>
    <w:p w:rsidR="00B952F9" w:rsidRPr="009A5975" w:rsidRDefault="00B952F9" w:rsidP="000D1530">
      <w:pPr>
        <w:spacing w:line="252" w:lineRule="auto"/>
        <w:jc w:val="both"/>
        <w:rPr>
          <w:color w:val="000000" w:themeColor="text1"/>
          <w:sz w:val="22"/>
          <w:szCs w:val="22"/>
          <w:shd w:val="clear" w:color="auto" w:fill="FFFFFF"/>
          <w:lang w:val="es-CO"/>
        </w:rPr>
      </w:pPr>
    </w:p>
    <w:p w:rsidR="009F16DA" w:rsidRPr="009F16DA" w:rsidRDefault="009F16DA" w:rsidP="009F16DA">
      <w:pPr>
        <w:jc w:val="both"/>
        <w:rPr>
          <w:sz w:val="22"/>
          <w:szCs w:val="22"/>
          <w:lang w:val="en-US"/>
        </w:rPr>
      </w:pPr>
      <w:proofErr w:type="spellStart"/>
      <w:r w:rsidRPr="00401BEE">
        <w:rPr>
          <w:sz w:val="22"/>
          <w:szCs w:val="22"/>
          <w:lang w:val="es-CO"/>
        </w:rPr>
        <w:t>Correia</w:t>
      </w:r>
      <w:proofErr w:type="spellEnd"/>
      <w:r w:rsidRPr="00401BEE">
        <w:rPr>
          <w:sz w:val="22"/>
          <w:szCs w:val="22"/>
          <w:lang w:val="es-CO"/>
        </w:rPr>
        <w:t>,</w:t>
      </w:r>
      <w:r w:rsidR="00401BEE" w:rsidRPr="00401BEE">
        <w:rPr>
          <w:sz w:val="22"/>
          <w:szCs w:val="22"/>
          <w:lang w:val="es-CO"/>
        </w:rPr>
        <w:t xml:space="preserve"> J.,</w:t>
      </w:r>
      <w:r w:rsidRPr="00401BEE">
        <w:rPr>
          <w:sz w:val="22"/>
          <w:szCs w:val="22"/>
          <w:lang w:val="es-CO"/>
        </w:rPr>
        <w:t xml:space="preserve"> Apetre</w:t>
      </w:r>
      <w:r w:rsidR="00401BEE" w:rsidRPr="00401BEE">
        <w:rPr>
          <w:sz w:val="22"/>
          <w:szCs w:val="22"/>
          <w:lang w:val="es-CO"/>
        </w:rPr>
        <w:t>, N.,</w:t>
      </w:r>
      <w:r w:rsidRPr="00401BEE">
        <w:rPr>
          <w:sz w:val="22"/>
          <w:szCs w:val="22"/>
          <w:lang w:val="es-CO"/>
        </w:rPr>
        <w:t xml:space="preserve"> Arcari,</w:t>
      </w:r>
      <w:r w:rsidR="00401BEE" w:rsidRPr="00401BEE">
        <w:rPr>
          <w:sz w:val="22"/>
          <w:szCs w:val="22"/>
          <w:lang w:val="es-CO"/>
        </w:rPr>
        <w:t xml:space="preserve"> A.,</w:t>
      </w:r>
      <w:r w:rsidRPr="00401BEE">
        <w:rPr>
          <w:sz w:val="22"/>
          <w:szCs w:val="22"/>
          <w:lang w:val="es-CO"/>
        </w:rPr>
        <w:t xml:space="preserve"> De </w:t>
      </w:r>
      <w:r w:rsidR="00401BEE" w:rsidRPr="00401BEE">
        <w:rPr>
          <w:sz w:val="22"/>
          <w:szCs w:val="22"/>
          <w:lang w:val="es-CO"/>
        </w:rPr>
        <w:t>Jesús</w:t>
      </w:r>
      <w:r w:rsidRPr="00401BEE">
        <w:rPr>
          <w:sz w:val="22"/>
          <w:szCs w:val="22"/>
          <w:lang w:val="es-CO"/>
        </w:rPr>
        <w:t>,</w:t>
      </w:r>
      <w:r w:rsidR="00401BEE" w:rsidRPr="00401BEE">
        <w:rPr>
          <w:sz w:val="22"/>
          <w:szCs w:val="22"/>
          <w:lang w:val="es-CO"/>
        </w:rPr>
        <w:t xml:space="preserve"> A.,</w:t>
      </w:r>
      <w:r w:rsidRPr="00401BEE">
        <w:rPr>
          <w:sz w:val="22"/>
          <w:szCs w:val="22"/>
          <w:lang w:val="es-CO"/>
        </w:rPr>
        <w:t xml:space="preserve"> Muñiz-Calvente,</w:t>
      </w:r>
      <w:r w:rsidR="00401BEE" w:rsidRPr="00401BEE">
        <w:rPr>
          <w:sz w:val="22"/>
          <w:szCs w:val="22"/>
          <w:lang w:val="es-CO"/>
        </w:rPr>
        <w:t xml:space="preserve"> M.,</w:t>
      </w:r>
      <w:r w:rsidRPr="00401BEE">
        <w:rPr>
          <w:sz w:val="22"/>
          <w:szCs w:val="22"/>
          <w:lang w:val="es-CO"/>
        </w:rPr>
        <w:t xml:space="preserve"> Calçada, </w:t>
      </w:r>
      <w:r w:rsidR="00401BEE" w:rsidRPr="00401BEE">
        <w:rPr>
          <w:sz w:val="22"/>
          <w:szCs w:val="22"/>
          <w:lang w:val="es-CO"/>
        </w:rPr>
        <w:t>R.,</w:t>
      </w:r>
      <w:r w:rsidRPr="00401BEE">
        <w:rPr>
          <w:sz w:val="22"/>
          <w:szCs w:val="22"/>
          <w:lang w:val="es-CO"/>
        </w:rPr>
        <w:t xml:space="preserve"> Berto,</w:t>
      </w:r>
      <w:r w:rsidR="00401BEE" w:rsidRPr="00401BEE">
        <w:rPr>
          <w:sz w:val="22"/>
          <w:szCs w:val="22"/>
          <w:lang w:val="es-CO"/>
        </w:rPr>
        <w:t xml:space="preserve"> F., </w:t>
      </w:r>
      <w:r w:rsidR="00401BEE">
        <w:rPr>
          <w:sz w:val="22"/>
          <w:szCs w:val="22"/>
          <w:lang w:val="es-CO"/>
        </w:rPr>
        <w:t xml:space="preserve">&amp; </w:t>
      </w:r>
      <w:r w:rsidR="00401BEE" w:rsidRPr="00401BEE">
        <w:rPr>
          <w:sz w:val="22"/>
          <w:szCs w:val="22"/>
          <w:lang w:val="es-CO"/>
        </w:rPr>
        <w:t>Fernández-Canteli, A. (2017).</w:t>
      </w:r>
      <w:r w:rsidRPr="00401BEE">
        <w:rPr>
          <w:sz w:val="22"/>
          <w:szCs w:val="22"/>
          <w:lang w:val="es-CO"/>
        </w:rPr>
        <w:t xml:space="preserve"> </w:t>
      </w:r>
      <w:r w:rsidRPr="009F16DA">
        <w:rPr>
          <w:sz w:val="22"/>
          <w:szCs w:val="22"/>
          <w:lang w:val="en-US"/>
        </w:rPr>
        <w:t>Generalized probabilistic model allowing for v</w:t>
      </w:r>
      <w:r w:rsidR="00401BEE">
        <w:rPr>
          <w:sz w:val="22"/>
          <w:szCs w:val="22"/>
          <w:lang w:val="en-US"/>
        </w:rPr>
        <w:t>arious fatigue damage variables.</w:t>
      </w:r>
      <w:r w:rsidRPr="009F16DA">
        <w:rPr>
          <w:sz w:val="22"/>
          <w:szCs w:val="22"/>
          <w:lang w:val="en-US"/>
        </w:rPr>
        <w:t xml:space="preserve"> International Journal of Fatigue</w:t>
      </w:r>
      <w:r w:rsidR="00401BEE">
        <w:rPr>
          <w:sz w:val="22"/>
          <w:szCs w:val="22"/>
          <w:lang w:val="en-US"/>
        </w:rPr>
        <w:t>, 100(1</w:t>
      </w:r>
      <w:r w:rsidRPr="009F16DA">
        <w:rPr>
          <w:sz w:val="22"/>
          <w:szCs w:val="22"/>
          <w:lang w:val="en-US"/>
        </w:rPr>
        <w:t>)</w:t>
      </w:r>
      <w:r w:rsidR="00401BEE">
        <w:rPr>
          <w:sz w:val="22"/>
          <w:szCs w:val="22"/>
          <w:lang w:val="en-US"/>
        </w:rPr>
        <w:t xml:space="preserve">, 187 - </w:t>
      </w:r>
      <w:r w:rsidRPr="009F16DA">
        <w:rPr>
          <w:sz w:val="22"/>
          <w:szCs w:val="22"/>
          <w:lang w:val="en-US"/>
        </w:rPr>
        <w:t>194</w:t>
      </w:r>
      <w:r w:rsidR="00401BEE">
        <w:rPr>
          <w:sz w:val="22"/>
          <w:szCs w:val="22"/>
          <w:lang w:val="en-US"/>
        </w:rPr>
        <w:t>.</w:t>
      </w:r>
    </w:p>
    <w:p w:rsidR="009F16DA" w:rsidRDefault="009F16DA" w:rsidP="009F16DA">
      <w:pPr>
        <w:jc w:val="both"/>
        <w:rPr>
          <w:sz w:val="22"/>
          <w:szCs w:val="22"/>
          <w:lang w:val="en-US"/>
        </w:rPr>
      </w:pPr>
    </w:p>
    <w:p w:rsidR="00EB5F3E" w:rsidRDefault="00EB5F3E" w:rsidP="009F16DA">
      <w:pPr>
        <w:jc w:val="both"/>
        <w:rPr>
          <w:sz w:val="22"/>
          <w:szCs w:val="22"/>
          <w:lang w:val="en-US"/>
        </w:rPr>
      </w:pPr>
      <w:r>
        <w:rPr>
          <w:sz w:val="22"/>
          <w:szCs w:val="22"/>
          <w:lang w:val="en-US"/>
        </w:rPr>
        <w:t>Dowling, N. E. (1993). Mechanical Behaviour of Materials</w:t>
      </w:r>
      <w:r w:rsidR="00F200E8">
        <w:rPr>
          <w:sz w:val="22"/>
          <w:szCs w:val="22"/>
          <w:lang w:val="en-US"/>
        </w:rPr>
        <w:t>. Engineering Methods for Deformation, Fracture and Fatigue (1 ed). Michigan: Prentice Hall.</w:t>
      </w:r>
    </w:p>
    <w:p w:rsidR="00EB5F3E" w:rsidRPr="009F16DA" w:rsidRDefault="00EB5F3E" w:rsidP="009F16DA">
      <w:pPr>
        <w:jc w:val="both"/>
        <w:rPr>
          <w:sz w:val="22"/>
          <w:szCs w:val="22"/>
          <w:lang w:val="en-US"/>
        </w:rPr>
      </w:pPr>
    </w:p>
    <w:p w:rsidR="00E117FF" w:rsidRPr="005B2D4B" w:rsidRDefault="00E117FF" w:rsidP="00BE6B90">
      <w:pPr>
        <w:spacing w:line="252" w:lineRule="auto"/>
        <w:jc w:val="both"/>
        <w:rPr>
          <w:color w:val="000000" w:themeColor="text1"/>
          <w:sz w:val="22"/>
          <w:szCs w:val="22"/>
          <w:shd w:val="clear" w:color="auto" w:fill="FFFFFF"/>
          <w:lang w:val="en-US"/>
        </w:rPr>
      </w:pPr>
      <w:r w:rsidRPr="000D1530">
        <w:rPr>
          <w:sz w:val="22"/>
          <w:szCs w:val="22"/>
          <w:lang w:val="en-US"/>
        </w:rPr>
        <w:t>Goodman</w:t>
      </w:r>
      <w:r w:rsidR="00FB2525" w:rsidRPr="000D1530">
        <w:rPr>
          <w:sz w:val="22"/>
          <w:szCs w:val="22"/>
          <w:lang w:val="en-US"/>
        </w:rPr>
        <w:t>,</w:t>
      </w:r>
      <w:r w:rsidRPr="000D1530">
        <w:rPr>
          <w:sz w:val="22"/>
          <w:szCs w:val="22"/>
          <w:lang w:val="en-US"/>
        </w:rPr>
        <w:t xml:space="preserve"> J. (1899). </w:t>
      </w:r>
      <w:r w:rsidRPr="00401BEE">
        <w:rPr>
          <w:sz w:val="22"/>
          <w:szCs w:val="22"/>
          <w:lang w:val="en-US"/>
        </w:rPr>
        <w:t xml:space="preserve">Mechanics applied to engineering. </w:t>
      </w:r>
      <w:r w:rsidRPr="005B2D4B">
        <w:rPr>
          <w:sz w:val="22"/>
          <w:szCs w:val="22"/>
          <w:lang w:val="en-US"/>
        </w:rPr>
        <w:t xml:space="preserve">London: </w:t>
      </w:r>
      <w:r w:rsidR="00264A26" w:rsidRPr="005B2D4B">
        <w:rPr>
          <w:sz w:val="22"/>
          <w:szCs w:val="22"/>
          <w:lang w:val="en-US"/>
        </w:rPr>
        <w:t>Longmans, Green and Co</w:t>
      </w:r>
      <w:r w:rsidRPr="005B2D4B">
        <w:rPr>
          <w:sz w:val="22"/>
          <w:szCs w:val="22"/>
          <w:lang w:val="en-US"/>
        </w:rPr>
        <w:t>.</w:t>
      </w:r>
    </w:p>
    <w:p w:rsidR="0017316F" w:rsidRDefault="0017316F" w:rsidP="00BE6B90">
      <w:pPr>
        <w:spacing w:line="252" w:lineRule="auto"/>
        <w:jc w:val="both"/>
        <w:rPr>
          <w:color w:val="000000" w:themeColor="text1"/>
          <w:sz w:val="22"/>
          <w:szCs w:val="22"/>
          <w:shd w:val="clear" w:color="auto" w:fill="FFFFFF"/>
          <w:lang w:val="en-US"/>
        </w:rPr>
      </w:pPr>
    </w:p>
    <w:p w:rsidR="00EB5F3E" w:rsidRPr="009A5975" w:rsidRDefault="00EB5F3E" w:rsidP="00BE6B90">
      <w:pPr>
        <w:spacing w:line="252" w:lineRule="auto"/>
        <w:jc w:val="both"/>
        <w:rPr>
          <w:color w:val="000000" w:themeColor="text1"/>
          <w:sz w:val="22"/>
          <w:szCs w:val="22"/>
          <w:shd w:val="clear" w:color="auto" w:fill="FFFFFF"/>
          <w:lang w:val="en-US"/>
        </w:rPr>
      </w:pPr>
      <w:r w:rsidRPr="00EB5F3E">
        <w:rPr>
          <w:color w:val="000000" w:themeColor="text1"/>
          <w:sz w:val="22"/>
          <w:szCs w:val="22"/>
          <w:shd w:val="clear" w:color="auto" w:fill="FFFFFF"/>
          <w:lang w:val="es-CO"/>
        </w:rPr>
        <w:t>Juvinall, R. C. (2002). Fundamentos de Diseño para Inge</w:t>
      </w:r>
      <w:r>
        <w:rPr>
          <w:color w:val="000000" w:themeColor="text1"/>
          <w:sz w:val="22"/>
          <w:szCs w:val="22"/>
          <w:shd w:val="clear" w:color="auto" w:fill="FFFFFF"/>
          <w:lang w:val="es-CO"/>
        </w:rPr>
        <w:t>n</w:t>
      </w:r>
      <w:r w:rsidRPr="00EB5F3E">
        <w:rPr>
          <w:color w:val="000000" w:themeColor="text1"/>
          <w:sz w:val="22"/>
          <w:szCs w:val="22"/>
          <w:shd w:val="clear" w:color="auto" w:fill="FFFFFF"/>
          <w:lang w:val="es-CO"/>
        </w:rPr>
        <w:t>ier</w:t>
      </w:r>
      <w:r>
        <w:rPr>
          <w:color w:val="000000" w:themeColor="text1"/>
          <w:sz w:val="22"/>
          <w:szCs w:val="22"/>
          <w:shd w:val="clear" w:color="auto" w:fill="FFFFFF"/>
          <w:lang w:val="es-CO"/>
        </w:rPr>
        <w:t xml:space="preserve">ía Mecánica (1ra ed). </w:t>
      </w:r>
      <w:r w:rsidRPr="009A5975">
        <w:rPr>
          <w:color w:val="000000" w:themeColor="text1"/>
          <w:sz w:val="22"/>
          <w:szCs w:val="22"/>
          <w:shd w:val="clear" w:color="auto" w:fill="FFFFFF"/>
          <w:lang w:val="en-US"/>
        </w:rPr>
        <w:t xml:space="preserve">México D. F.: </w:t>
      </w:r>
      <w:proofErr w:type="spellStart"/>
      <w:r w:rsidRPr="009A5975">
        <w:rPr>
          <w:color w:val="000000" w:themeColor="text1"/>
          <w:sz w:val="22"/>
          <w:szCs w:val="22"/>
          <w:shd w:val="clear" w:color="auto" w:fill="FFFFFF"/>
          <w:lang w:val="en-US"/>
        </w:rPr>
        <w:t>Limusa</w:t>
      </w:r>
      <w:proofErr w:type="spellEnd"/>
    </w:p>
    <w:p w:rsidR="00EB5F3E" w:rsidRPr="009A5975" w:rsidRDefault="00EB5F3E" w:rsidP="00BE6B90">
      <w:pPr>
        <w:spacing w:line="252" w:lineRule="auto"/>
        <w:jc w:val="both"/>
        <w:rPr>
          <w:color w:val="000000" w:themeColor="text1"/>
          <w:sz w:val="22"/>
          <w:szCs w:val="22"/>
          <w:shd w:val="clear" w:color="auto" w:fill="FFFFFF"/>
          <w:lang w:val="en-US"/>
        </w:rPr>
      </w:pPr>
    </w:p>
    <w:p w:rsidR="00666942" w:rsidRPr="00666942" w:rsidRDefault="00666942" w:rsidP="00666942">
      <w:pPr>
        <w:jc w:val="both"/>
        <w:rPr>
          <w:sz w:val="22"/>
          <w:szCs w:val="22"/>
          <w:lang w:val="en-US"/>
        </w:rPr>
      </w:pPr>
      <w:proofErr w:type="spellStart"/>
      <w:r w:rsidRPr="00666942">
        <w:rPr>
          <w:sz w:val="22"/>
          <w:szCs w:val="22"/>
          <w:lang w:val="en-US"/>
        </w:rPr>
        <w:t>Kadis</w:t>
      </w:r>
      <w:proofErr w:type="spellEnd"/>
      <w:r>
        <w:rPr>
          <w:sz w:val="22"/>
          <w:szCs w:val="22"/>
          <w:lang w:val="en-US"/>
        </w:rPr>
        <w:t>, R</w:t>
      </w:r>
      <w:r w:rsidRPr="00666942">
        <w:rPr>
          <w:sz w:val="22"/>
          <w:szCs w:val="22"/>
          <w:lang w:val="en-US"/>
        </w:rPr>
        <w:t>.</w:t>
      </w:r>
      <w:r>
        <w:rPr>
          <w:sz w:val="22"/>
          <w:szCs w:val="22"/>
          <w:lang w:val="en-US"/>
        </w:rPr>
        <w:t xml:space="preserve"> (2017).</w:t>
      </w:r>
      <w:r w:rsidRPr="00666942">
        <w:rPr>
          <w:sz w:val="22"/>
          <w:szCs w:val="22"/>
          <w:lang w:val="en-US"/>
        </w:rPr>
        <w:t xml:space="preserve"> Evaluation of the measurement uncertainty: Some common mistakes with a focus on the uncertainty from linear calibration</w:t>
      </w:r>
      <w:r>
        <w:rPr>
          <w:sz w:val="22"/>
          <w:szCs w:val="22"/>
          <w:lang w:val="en-US"/>
        </w:rPr>
        <w:t>.</w:t>
      </w:r>
      <w:r w:rsidRPr="00666942">
        <w:rPr>
          <w:sz w:val="22"/>
          <w:szCs w:val="22"/>
          <w:lang w:val="en-US"/>
        </w:rPr>
        <w:t xml:space="preserve"> Journal of Chromatography A, </w:t>
      </w:r>
      <w:r>
        <w:rPr>
          <w:sz w:val="22"/>
          <w:szCs w:val="22"/>
          <w:lang w:val="en-US"/>
        </w:rPr>
        <w:t xml:space="preserve">1499, 226 - </w:t>
      </w:r>
      <w:r w:rsidRPr="00666942">
        <w:rPr>
          <w:sz w:val="22"/>
          <w:szCs w:val="22"/>
          <w:lang w:val="en-US"/>
        </w:rPr>
        <w:t>229</w:t>
      </w:r>
      <w:r>
        <w:rPr>
          <w:sz w:val="22"/>
          <w:szCs w:val="22"/>
          <w:lang w:val="en-US"/>
        </w:rPr>
        <w:t>.</w:t>
      </w:r>
    </w:p>
    <w:p w:rsidR="00666942" w:rsidRPr="00666942" w:rsidRDefault="00666942" w:rsidP="00BE6B90">
      <w:pPr>
        <w:spacing w:line="252" w:lineRule="auto"/>
        <w:jc w:val="both"/>
        <w:rPr>
          <w:color w:val="000000" w:themeColor="text1"/>
          <w:sz w:val="22"/>
          <w:szCs w:val="22"/>
          <w:shd w:val="clear" w:color="auto" w:fill="FFFFFF"/>
          <w:lang w:val="en-US"/>
        </w:rPr>
      </w:pPr>
    </w:p>
    <w:p w:rsidR="000F3213" w:rsidRDefault="000F3213" w:rsidP="000F3213">
      <w:pPr>
        <w:pStyle w:val="Textoindependiente"/>
        <w:spacing w:line="240" w:lineRule="auto"/>
        <w:jc w:val="both"/>
        <w:rPr>
          <w:rFonts w:ascii="Times New Roman" w:hAnsi="Times New Roman" w:cs="Times New Roman"/>
          <w:b w:val="0"/>
          <w:sz w:val="22"/>
          <w:szCs w:val="22"/>
          <w:lang w:val="en-US"/>
        </w:rPr>
      </w:pPr>
      <w:r w:rsidRPr="00863972">
        <w:rPr>
          <w:rFonts w:ascii="Times New Roman" w:hAnsi="Times New Roman" w:cs="Times New Roman"/>
          <w:b w:val="0"/>
          <w:sz w:val="22"/>
          <w:szCs w:val="22"/>
          <w:lang w:val="en-US"/>
        </w:rPr>
        <w:t>Kalnaus</w:t>
      </w:r>
      <w:r>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 xml:space="preserve"> S</w:t>
      </w:r>
      <w:r>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 Fan</w:t>
      </w:r>
      <w:r>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 xml:space="preserve"> F</w:t>
      </w:r>
      <w:r>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 Vasudevan</w:t>
      </w:r>
      <w:r>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 xml:space="preserve"> A</w:t>
      </w:r>
      <w:r>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K</w:t>
      </w:r>
      <w:r>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w:t>
      </w:r>
      <w:r>
        <w:rPr>
          <w:rFonts w:ascii="Times New Roman" w:hAnsi="Times New Roman" w:cs="Times New Roman"/>
          <w:b w:val="0"/>
          <w:sz w:val="22"/>
          <w:szCs w:val="22"/>
          <w:lang w:val="en-US"/>
        </w:rPr>
        <w:t xml:space="preserve"> &amp;</w:t>
      </w:r>
      <w:r w:rsidRPr="00863972">
        <w:rPr>
          <w:rFonts w:ascii="Times New Roman" w:hAnsi="Times New Roman" w:cs="Times New Roman"/>
          <w:b w:val="0"/>
          <w:sz w:val="22"/>
          <w:szCs w:val="22"/>
          <w:lang w:val="en-US"/>
        </w:rPr>
        <w:t xml:space="preserve"> Jiang</w:t>
      </w:r>
      <w:r>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 xml:space="preserve"> Y.</w:t>
      </w:r>
      <w:r>
        <w:rPr>
          <w:rFonts w:ascii="Times New Roman" w:hAnsi="Times New Roman" w:cs="Times New Roman"/>
          <w:b w:val="0"/>
          <w:sz w:val="22"/>
          <w:szCs w:val="22"/>
          <w:lang w:val="en-US"/>
        </w:rPr>
        <w:t xml:space="preserve"> (2008).</w:t>
      </w:r>
      <w:r w:rsidRPr="00863972">
        <w:rPr>
          <w:rFonts w:ascii="Times New Roman" w:hAnsi="Times New Roman" w:cs="Times New Roman"/>
          <w:b w:val="0"/>
          <w:sz w:val="22"/>
          <w:szCs w:val="22"/>
          <w:lang w:val="en-US"/>
        </w:rPr>
        <w:t xml:space="preserve"> An experimental investigation on fatigue crack </w:t>
      </w:r>
      <w:r w:rsidRPr="00863972">
        <w:rPr>
          <w:rFonts w:ascii="Times New Roman" w:hAnsi="Times New Roman" w:cs="Times New Roman"/>
          <w:b w:val="0"/>
          <w:sz w:val="22"/>
          <w:szCs w:val="22"/>
          <w:lang w:val="en-US"/>
        </w:rPr>
        <w:lastRenderedPageBreak/>
        <w:t>growth of AL6XN stainless steel. Eng</w:t>
      </w:r>
      <w:r>
        <w:rPr>
          <w:rFonts w:ascii="Times New Roman" w:hAnsi="Times New Roman" w:cs="Times New Roman"/>
          <w:b w:val="0"/>
          <w:sz w:val="22"/>
          <w:szCs w:val="22"/>
          <w:lang w:val="en-US"/>
        </w:rPr>
        <w:t>ineering</w:t>
      </w:r>
      <w:r w:rsidRPr="00863972">
        <w:rPr>
          <w:rFonts w:ascii="Times New Roman" w:hAnsi="Times New Roman" w:cs="Times New Roman"/>
          <w:b w:val="0"/>
          <w:sz w:val="22"/>
          <w:szCs w:val="22"/>
          <w:lang w:val="en-US"/>
        </w:rPr>
        <w:t xml:space="preserve"> </w:t>
      </w:r>
      <w:r>
        <w:rPr>
          <w:rFonts w:ascii="Times New Roman" w:hAnsi="Times New Roman" w:cs="Times New Roman"/>
          <w:b w:val="0"/>
          <w:sz w:val="22"/>
          <w:szCs w:val="22"/>
          <w:lang w:val="en-US"/>
        </w:rPr>
        <w:t>Fracture Mechanics, 75 (8), 2002</w:t>
      </w:r>
      <w:r w:rsidR="000D1530">
        <w:rPr>
          <w:rFonts w:ascii="Times New Roman" w:hAnsi="Times New Roman" w:cs="Times New Roman"/>
          <w:b w:val="0"/>
          <w:sz w:val="22"/>
          <w:szCs w:val="22"/>
          <w:lang w:val="en-US"/>
        </w:rPr>
        <w:t xml:space="preserve"> -</w:t>
      </w:r>
      <w:r>
        <w:rPr>
          <w:rFonts w:ascii="Times New Roman" w:hAnsi="Times New Roman" w:cs="Times New Roman"/>
          <w:b w:val="0"/>
          <w:sz w:val="22"/>
          <w:szCs w:val="22"/>
          <w:lang w:val="en-US"/>
        </w:rPr>
        <w:t xml:space="preserve"> 2019.</w:t>
      </w:r>
    </w:p>
    <w:p w:rsidR="000F3213" w:rsidRPr="005B2D4B" w:rsidRDefault="000F3213" w:rsidP="000F3213">
      <w:pPr>
        <w:spacing w:line="252" w:lineRule="auto"/>
        <w:jc w:val="both"/>
        <w:rPr>
          <w:color w:val="000000" w:themeColor="text1"/>
          <w:sz w:val="22"/>
          <w:szCs w:val="22"/>
          <w:shd w:val="clear" w:color="auto" w:fill="FFFFFF"/>
          <w:lang w:val="en-US"/>
        </w:rPr>
      </w:pPr>
    </w:p>
    <w:p w:rsidR="00FB2525" w:rsidRPr="009A5975" w:rsidRDefault="00FB2525" w:rsidP="00BE6B90">
      <w:pPr>
        <w:spacing w:line="252" w:lineRule="auto"/>
        <w:jc w:val="both"/>
        <w:rPr>
          <w:sz w:val="22"/>
          <w:szCs w:val="22"/>
          <w:lang w:val="es-CO"/>
        </w:rPr>
      </w:pPr>
      <w:r w:rsidRPr="000F3213">
        <w:rPr>
          <w:sz w:val="22"/>
          <w:szCs w:val="22"/>
          <w:lang w:val="en-US"/>
        </w:rPr>
        <w:t xml:space="preserve">Nicholas, T., &amp; Zuiker J.R. (1996). On the use of the Goodman diagram for high cycle fatigue design. </w:t>
      </w:r>
      <w:r w:rsidRPr="009A5975">
        <w:rPr>
          <w:sz w:val="22"/>
          <w:szCs w:val="22"/>
          <w:lang w:val="es-CO"/>
        </w:rPr>
        <w:t xml:space="preserve">International </w:t>
      </w:r>
      <w:proofErr w:type="spellStart"/>
      <w:r w:rsidRPr="009A5975">
        <w:rPr>
          <w:sz w:val="22"/>
          <w:szCs w:val="22"/>
          <w:lang w:val="es-CO"/>
        </w:rPr>
        <w:t>Journal</w:t>
      </w:r>
      <w:proofErr w:type="spellEnd"/>
      <w:r w:rsidRPr="009A5975">
        <w:rPr>
          <w:sz w:val="22"/>
          <w:szCs w:val="22"/>
          <w:lang w:val="es-CO"/>
        </w:rPr>
        <w:t xml:space="preserve"> of</w:t>
      </w:r>
      <w:r w:rsidR="000F3213" w:rsidRPr="009A5975">
        <w:rPr>
          <w:sz w:val="22"/>
          <w:szCs w:val="22"/>
          <w:lang w:val="es-CO"/>
        </w:rPr>
        <w:t xml:space="preserve"> Fracture</w:t>
      </w:r>
      <w:r w:rsidRPr="009A5975">
        <w:rPr>
          <w:sz w:val="22"/>
          <w:szCs w:val="22"/>
          <w:lang w:val="es-CO"/>
        </w:rPr>
        <w:t xml:space="preserve">, 80,219 </w:t>
      </w:r>
      <w:r w:rsidR="00EC7D53" w:rsidRPr="009A5975">
        <w:rPr>
          <w:sz w:val="22"/>
          <w:szCs w:val="22"/>
          <w:lang w:val="es-CO"/>
        </w:rPr>
        <w:t>-</w:t>
      </w:r>
      <w:r w:rsidRPr="009A5975">
        <w:rPr>
          <w:sz w:val="22"/>
          <w:szCs w:val="22"/>
          <w:lang w:val="es-CO"/>
        </w:rPr>
        <w:t xml:space="preserve"> 235.</w:t>
      </w:r>
    </w:p>
    <w:p w:rsidR="00666942" w:rsidRPr="009A5975" w:rsidRDefault="00666942" w:rsidP="00BE6B90">
      <w:pPr>
        <w:spacing w:line="252" w:lineRule="auto"/>
        <w:jc w:val="both"/>
        <w:rPr>
          <w:color w:val="000000" w:themeColor="text1"/>
          <w:sz w:val="22"/>
          <w:szCs w:val="22"/>
          <w:shd w:val="clear" w:color="auto" w:fill="FFFFFF"/>
          <w:lang w:val="es-CO"/>
        </w:rPr>
      </w:pPr>
    </w:p>
    <w:p w:rsidR="00F05943" w:rsidRPr="00F05943" w:rsidRDefault="00F05943" w:rsidP="00BE6B90">
      <w:pPr>
        <w:spacing w:line="252" w:lineRule="auto"/>
        <w:jc w:val="both"/>
        <w:rPr>
          <w:color w:val="000000" w:themeColor="text1"/>
          <w:sz w:val="22"/>
          <w:szCs w:val="22"/>
          <w:shd w:val="clear" w:color="auto" w:fill="FFFFFF"/>
          <w:lang w:val="es-CO"/>
        </w:rPr>
      </w:pPr>
      <w:r w:rsidRPr="00F05943">
        <w:rPr>
          <w:color w:val="000000" w:themeColor="text1"/>
          <w:sz w:val="22"/>
          <w:szCs w:val="22"/>
          <w:shd w:val="clear" w:color="auto" w:fill="FFFFFF"/>
          <w:lang w:val="es-CO"/>
        </w:rPr>
        <w:t>Norton, R. L. (1999). Diseño de M</w:t>
      </w:r>
      <w:r>
        <w:rPr>
          <w:color w:val="000000" w:themeColor="text1"/>
          <w:sz w:val="22"/>
          <w:szCs w:val="22"/>
          <w:shd w:val="clear" w:color="auto" w:fill="FFFFFF"/>
          <w:lang w:val="es-CO"/>
        </w:rPr>
        <w:t>áquinas (1ra ed). México: Prentice Hall.</w:t>
      </w:r>
    </w:p>
    <w:p w:rsidR="00F05943" w:rsidRPr="00F05943" w:rsidRDefault="00F05943" w:rsidP="00BE6B90">
      <w:pPr>
        <w:spacing w:line="252" w:lineRule="auto"/>
        <w:jc w:val="both"/>
        <w:rPr>
          <w:color w:val="000000" w:themeColor="text1"/>
          <w:sz w:val="22"/>
          <w:szCs w:val="22"/>
          <w:shd w:val="clear" w:color="auto" w:fill="FFFFFF"/>
          <w:lang w:val="es-CO"/>
        </w:rPr>
      </w:pPr>
    </w:p>
    <w:p w:rsidR="00666942" w:rsidRPr="00666942" w:rsidRDefault="00666942" w:rsidP="00666942">
      <w:pPr>
        <w:jc w:val="both"/>
        <w:rPr>
          <w:sz w:val="22"/>
          <w:szCs w:val="22"/>
          <w:lang w:val="en-US"/>
        </w:rPr>
      </w:pPr>
      <w:r w:rsidRPr="00666942">
        <w:rPr>
          <w:sz w:val="22"/>
          <w:szCs w:val="22"/>
          <w:lang w:val="en-US"/>
        </w:rPr>
        <w:t>Paolino,</w:t>
      </w:r>
      <w:r w:rsidR="007E6D30">
        <w:rPr>
          <w:sz w:val="22"/>
          <w:szCs w:val="22"/>
          <w:lang w:val="en-US"/>
        </w:rPr>
        <w:t xml:space="preserve"> D. S., </w:t>
      </w:r>
      <w:r w:rsidRPr="00666942">
        <w:rPr>
          <w:sz w:val="22"/>
          <w:szCs w:val="22"/>
          <w:lang w:val="en-US"/>
        </w:rPr>
        <w:t>Chiandussi,</w:t>
      </w:r>
      <w:r w:rsidR="007E6D30">
        <w:rPr>
          <w:sz w:val="22"/>
          <w:szCs w:val="22"/>
          <w:lang w:val="en-US"/>
        </w:rPr>
        <w:t xml:space="preserve"> G., &amp;</w:t>
      </w:r>
      <w:r w:rsidRPr="00666942">
        <w:rPr>
          <w:sz w:val="22"/>
          <w:szCs w:val="22"/>
          <w:lang w:val="en-US"/>
        </w:rPr>
        <w:t xml:space="preserve"> Belingardi</w:t>
      </w:r>
      <w:r w:rsidR="007E6D30">
        <w:rPr>
          <w:sz w:val="22"/>
          <w:szCs w:val="22"/>
          <w:lang w:val="en-US"/>
        </w:rPr>
        <w:t>, G. (2013)</w:t>
      </w:r>
      <w:r w:rsidRPr="00666942">
        <w:rPr>
          <w:sz w:val="22"/>
          <w:szCs w:val="22"/>
          <w:lang w:val="en-US"/>
        </w:rPr>
        <w:t>. Uncertainty in fatigue loading: Consequences on statistical evaluation of reliability in service</w:t>
      </w:r>
      <w:r w:rsidR="007E6D30">
        <w:rPr>
          <w:sz w:val="22"/>
          <w:szCs w:val="22"/>
          <w:lang w:val="en-US"/>
        </w:rPr>
        <w:t>.</w:t>
      </w:r>
      <w:r w:rsidRPr="00666942">
        <w:rPr>
          <w:sz w:val="22"/>
          <w:szCs w:val="22"/>
          <w:lang w:val="en-US"/>
        </w:rPr>
        <w:t xml:space="preserve"> Probabilistic Engineering Mechanics, </w:t>
      </w:r>
      <w:r w:rsidR="007E6D30">
        <w:rPr>
          <w:sz w:val="22"/>
          <w:szCs w:val="22"/>
          <w:lang w:val="en-US"/>
        </w:rPr>
        <w:t>33,</w:t>
      </w:r>
      <w:r w:rsidRPr="00666942">
        <w:rPr>
          <w:sz w:val="22"/>
          <w:szCs w:val="22"/>
          <w:lang w:val="en-US"/>
        </w:rPr>
        <w:t xml:space="preserve"> </w:t>
      </w:r>
      <w:r w:rsidR="007E6D30">
        <w:rPr>
          <w:sz w:val="22"/>
          <w:szCs w:val="22"/>
          <w:lang w:val="en-US"/>
        </w:rPr>
        <w:t xml:space="preserve">38 - </w:t>
      </w:r>
      <w:r w:rsidRPr="00666942">
        <w:rPr>
          <w:sz w:val="22"/>
          <w:szCs w:val="22"/>
          <w:lang w:val="en-US"/>
        </w:rPr>
        <w:t>46.</w:t>
      </w:r>
    </w:p>
    <w:p w:rsidR="00666942" w:rsidRPr="00666942" w:rsidRDefault="00666942" w:rsidP="00BE6B90">
      <w:pPr>
        <w:spacing w:line="252" w:lineRule="auto"/>
        <w:jc w:val="both"/>
        <w:rPr>
          <w:color w:val="000000" w:themeColor="text1"/>
          <w:sz w:val="22"/>
          <w:szCs w:val="22"/>
          <w:shd w:val="clear" w:color="auto" w:fill="FFFFFF"/>
          <w:lang w:val="en-US"/>
        </w:rPr>
      </w:pPr>
    </w:p>
    <w:p w:rsidR="008E6312" w:rsidRDefault="008E6312" w:rsidP="008E6312">
      <w:pPr>
        <w:pStyle w:val="Textoindependiente"/>
        <w:spacing w:line="240" w:lineRule="auto"/>
        <w:jc w:val="both"/>
        <w:rPr>
          <w:rFonts w:ascii="Times New Roman" w:hAnsi="Times New Roman" w:cs="Times New Roman"/>
          <w:b w:val="0"/>
          <w:sz w:val="22"/>
          <w:szCs w:val="22"/>
          <w:lang w:val="en-US"/>
        </w:rPr>
      </w:pPr>
      <w:r w:rsidRPr="00863972">
        <w:rPr>
          <w:rFonts w:ascii="Times New Roman" w:hAnsi="Times New Roman" w:cs="Times New Roman"/>
          <w:b w:val="0"/>
          <w:sz w:val="22"/>
          <w:szCs w:val="22"/>
          <w:lang w:val="en-US"/>
        </w:rPr>
        <w:t>Sander</w:t>
      </w:r>
      <w:r>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 xml:space="preserve"> M</w:t>
      </w:r>
      <w:r>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w:t>
      </w:r>
      <w:r>
        <w:rPr>
          <w:rFonts w:ascii="Times New Roman" w:hAnsi="Times New Roman" w:cs="Times New Roman"/>
          <w:b w:val="0"/>
          <w:sz w:val="22"/>
          <w:szCs w:val="22"/>
          <w:lang w:val="en-US"/>
        </w:rPr>
        <w:t xml:space="preserve"> &amp;</w:t>
      </w:r>
      <w:r w:rsidRPr="00863972">
        <w:rPr>
          <w:rFonts w:ascii="Times New Roman" w:hAnsi="Times New Roman" w:cs="Times New Roman"/>
          <w:b w:val="0"/>
          <w:sz w:val="22"/>
          <w:szCs w:val="22"/>
          <w:lang w:val="en-US"/>
        </w:rPr>
        <w:t xml:space="preserve"> Richard</w:t>
      </w:r>
      <w:r>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 xml:space="preserve"> H</w:t>
      </w:r>
      <w:r>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A.</w:t>
      </w:r>
      <w:r>
        <w:rPr>
          <w:rFonts w:ascii="Times New Roman" w:hAnsi="Times New Roman" w:cs="Times New Roman"/>
          <w:b w:val="0"/>
          <w:sz w:val="22"/>
          <w:szCs w:val="22"/>
          <w:lang w:val="en-US"/>
        </w:rPr>
        <w:t xml:space="preserve"> (2006).</w:t>
      </w:r>
      <w:r w:rsidRPr="00863972">
        <w:rPr>
          <w:rFonts w:ascii="Times New Roman" w:hAnsi="Times New Roman" w:cs="Times New Roman"/>
          <w:b w:val="0"/>
          <w:sz w:val="22"/>
          <w:szCs w:val="22"/>
          <w:lang w:val="en-US"/>
        </w:rPr>
        <w:t xml:space="preserve"> Fatigue crack growth under variable amplitude loading. Part II: analytical and numerical investigations. Fatigue </w:t>
      </w:r>
      <w:r w:rsidR="00787451">
        <w:rPr>
          <w:rFonts w:ascii="Times New Roman" w:hAnsi="Times New Roman" w:cs="Times New Roman"/>
          <w:b w:val="0"/>
          <w:sz w:val="22"/>
          <w:szCs w:val="22"/>
          <w:lang w:val="en-US"/>
        </w:rPr>
        <w:t xml:space="preserve">&amp; </w:t>
      </w:r>
      <w:r w:rsidRPr="00863972">
        <w:rPr>
          <w:rFonts w:ascii="Times New Roman" w:hAnsi="Times New Roman" w:cs="Times New Roman"/>
          <w:b w:val="0"/>
          <w:sz w:val="22"/>
          <w:szCs w:val="22"/>
          <w:lang w:val="en-US"/>
        </w:rPr>
        <w:t>Fract</w:t>
      </w:r>
      <w:r w:rsidR="00787451">
        <w:rPr>
          <w:rFonts w:ascii="Times New Roman" w:hAnsi="Times New Roman" w:cs="Times New Roman"/>
          <w:b w:val="0"/>
          <w:sz w:val="22"/>
          <w:szCs w:val="22"/>
          <w:lang w:val="en-US"/>
        </w:rPr>
        <w:t>ure of</w:t>
      </w:r>
      <w:r w:rsidRPr="00863972">
        <w:rPr>
          <w:rFonts w:ascii="Times New Roman" w:hAnsi="Times New Roman" w:cs="Times New Roman"/>
          <w:b w:val="0"/>
          <w:sz w:val="22"/>
          <w:szCs w:val="22"/>
          <w:lang w:val="en-US"/>
        </w:rPr>
        <w:t xml:space="preserve"> Eng</w:t>
      </w:r>
      <w:r w:rsidR="00787451">
        <w:rPr>
          <w:rFonts w:ascii="Times New Roman" w:hAnsi="Times New Roman" w:cs="Times New Roman"/>
          <w:b w:val="0"/>
          <w:sz w:val="22"/>
          <w:szCs w:val="22"/>
          <w:lang w:val="en-US"/>
        </w:rPr>
        <w:t>ineering</w:t>
      </w:r>
      <w:r w:rsidRPr="00863972">
        <w:rPr>
          <w:rFonts w:ascii="Times New Roman" w:hAnsi="Times New Roman" w:cs="Times New Roman"/>
          <w:b w:val="0"/>
          <w:sz w:val="22"/>
          <w:szCs w:val="22"/>
          <w:lang w:val="en-US"/>
        </w:rPr>
        <w:t xml:space="preserve"> </w:t>
      </w:r>
      <w:r>
        <w:rPr>
          <w:rFonts w:ascii="Times New Roman" w:hAnsi="Times New Roman" w:cs="Times New Roman"/>
          <w:b w:val="0"/>
          <w:sz w:val="22"/>
          <w:szCs w:val="22"/>
          <w:lang w:val="en-US"/>
        </w:rPr>
        <w:t>Mater</w:t>
      </w:r>
      <w:r w:rsidR="00787451">
        <w:rPr>
          <w:rFonts w:ascii="Times New Roman" w:hAnsi="Times New Roman" w:cs="Times New Roman"/>
          <w:b w:val="0"/>
          <w:sz w:val="22"/>
          <w:szCs w:val="22"/>
          <w:lang w:val="en-US"/>
        </w:rPr>
        <w:t>ials</w:t>
      </w:r>
      <w:r>
        <w:rPr>
          <w:rFonts w:ascii="Times New Roman" w:hAnsi="Times New Roman" w:cs="Times New Roman"/>
          <w:b w:val="0"/>
          <w:sz w:val="22"/>
          <w:szCs w:val="22"/>
          <w:lang w:val="en-US"/>
        </w:rPr>
        <w:t xml:space="preserve"> </w:t>
      </w:r>
      <w:r w:rsidR="00787451">
        <w:rPr>
          <w:rFonts w:ascii="Times New Roman" w:hAnsi="Times New Roman" w:cs="Times New Roman"/>
          <w:b w:val="0"/>
          <w:sz w:val="22"/>
          <w:szCs w:val="22"/>
          <w:lang w:val="en-US"/>
        </w:rPr>
        <w:t xml:space="preserve">&amp; </w:t>
      </w:r>
      <w:r>
        <w:rPr>
          <w:rFonts w:ascii="Times New Roman" w:hAnsi="Times New Roman" w:cs="Times New Roman"/>
          <w:b w:val="0"/>
          <w:sz w:val="22"/>
          <w:szCs w:val="22"/>
          <w:lang w:val="en-US"/>
        </w:rPr>
        <w:t>Struct</w:t>
      </w:r>
      <w:r w:rsidR="00787451">
        <w:rPr>
          <w:rFonts w:ascii="Times New Roman" w:hAnsi="Times New Roman" w:cs="Times New Roman"/>
          <w:b w:val="0"/>
          <w:sz w:val="22"/>
          <w:szCs w:val="22"/>
          <w:lang w:val="en-US"/>
        </w:rPr>
        <w:t>ures</w:t>
      </w:r>
      <w:r>
        <w:rPr>
          <w:rFonts w:ascii="Times New Roman" w:hAnsi="Times New Roman" w:cs="Times New Roman"/>
          <w:b w:val="0"/>
          <w:sz w:val="22"/>
          <w:szCs w:val="22"/>
          <w:lang w:val="en-US"/>
        </w:rPr>
        <w:t>, 29</w:t>
      </w:r>
      <w:r w:rsidR="0054390C">
        <w:rPr>
          <w:rFonts w:ascii="Times New Roman" w:hAnsi="Times New Roman" w:cs="Times New Roman"/>
          <w:b w:val="0"/>
          <w:sz w:val="22"/>
          <w:szCs w:val="22"/>
          <w:lang w:val="en-US"/>
        </w:rPr>
        <w:t>(4)</w:t>
      </w:r>
      <w:r>
        <w:rPr>
          <w:rFonts w:ascii="Times New Roman" w:hAnsi="Times New Roman" w:cs="Times New Roman"/>
          <w:b w:val="0"/>
          <w:sz w:val="22"/>
          <w:szCs w:val="22"/>
          <w:lang w:val="en-US"/>
        </w:rPr>
        <w:t xml:space="preserve">, 303 </w:t>
      </w:r>
      <w:r w:rsidR="00EC7D53">
        <w:rPr>
          <w:rFonts w:ascii="Times New Roman" w:hAnsi="Times New Roman" w:cs="Times New Roman"/>
          <w:b w:val="0"/>
          <w:sz w:val="22"/>
          <w:szCs w:val="22"/>
          <w:lang w:val="en-US"/>
        </w:rPr>
        <w:t>-</w:t>
      </w:r>
      <w:r>
        <w:rPr>
          <w:rFonts w:ascii="Times New Roman" w:hAnsi="Times New Roman" w:cs="Times New Roman"/>
          <w:b w:val="0"/>
          <w:sz w:val="22"/>
          <w:szCs w:val="22"/>
          <w:lang w:val="en-US"/>
        </w:rPr>
        <w:t xml:space="preserve"> 319.</w:t>
      </w:r>
    </w:p>
    <w:p w:rsidR="008E6312" w:rsidRDefault="008E6312" w:rsidP="00BE6B90">
      <w:pPr>
        <w:spacing w:line="252" w:lineRule="auto"/>
        <w:jc w:val="both"/>
        <w:rPr>
          <w:color w:val="000000" w:themeColor="text1"/>
          <w:sz w:val="22"/>
          <w:szCs w:val="22"/>
          <w:shd w:val="clear" w:color="auto" w:fill="FFFFFF"/>
          <w:lang w:val="en-US"/>
        </w:rPr>
      </w:pPr>
    </w:p>
    <w:p w:rsidR="00B04DBA" w:rsidRPr="009A5975" w:rsidRDefault="00B04DBA" w:rsidP="00B04DBA">
      <w:pPr>
        <w:jc w:val="both"/>
        <w:rPr>
          <w:lang w:val="en-US"/>
        </w:rPr>
      </w:pPr>
      <w:r>
        <w:rPr>
          <w:lang w:val="en-US"/>
        </w:rPr>
        <w:t>Schijve, J.</w:t>
      </w:r>
      <w:r w:rsidRPr="00FD5365">
        <w:rPr>
          <w:lang w:val="en-US"/>
        </w:rPr>
        <w:t xml:space="preserve"> </w:t>
      </w:r>
      <w:r>
        <w:rPr>
          <w:lang w:val="en-US"/>
        </w:rPr>
        <w:t>(</w:t>
      </w:r>
      <w:r w:rsidRPr="00FD5365">
        <w:rPr>
          <w:lang w:val="en-US"/>
        </w:rPr>
        <w:t>2003</w:t>
      </w:r>
      <w:r>
        <w:rPr>
          <w:lang w:val="en-US"/>
        </w:rPr>
        <w:t>)</w:t>
      </w:r>
      <w:r w:rsidRPr="00FD5365">
        <w:rPr>
          <w:lang w:val="en-US"/>
        </w:rPr>
        <w:t xml:space="preserve">. Fatigue of structures and materials in the 20th century and the state of the art. </w:t>
      </w:r>
      <w:r w:rsidRPr="009A5975">
        <w:rPr>
          <w:lang w:val="en-US"/>
        </w:rPr>
        <w:t>International Journal of Fatigue, 25(8), 679 - 702.</w:t>
      </w:r>
    </w:p>
    <w:p w:rsidR="00B04DBA" w:rsidRDefault="00B04DBA" w:rsidP="00BE6B90">
      <w:pPr>
        <w:spacing w:line="252" w:lineRule="auto"/>
        <w:jc w:val="both"/>
        <w:rPr>
          <w:color w:val="000000" w:themeColor="text1"/>
          <w:sz w:val="22"/>
          <w:szCs w:val="22"/>
          <w:shd w:val="clear" w:color="auto" w:fill="FFFFFF"/>
          <w:lang w:val="en-US"/>
        </w:rPr>
      </w:pPr>
    </w:p>
    <w:p w:rsidR="00BC6368" w:rsidRDefault="00BC6368" w:rsidP="00BC6368">
      <w:pPr>
        <w:spacing w:line="252" w:lineRule="auto"/>
        <w:jc w:val="both"/>
        <w:rPr>
          <w:color w:val="000000" w:themeColor="text1"/>
          <w:sz w:val="22"/>
          <w:szCs w:val="22"/>
          <w:shd w:val="clear" w:color="auto" w:fill="FFFFFF"/>
          <w:lang w:val="en-US"/>
        </w:rPr>
      </w:pPr>
      <w:r>
        <w:rPr>
          <w:color w:val="000000" w:themeColor="text1"/>
          <w:sz w:val="22"/>
          <w:szCs w:val="22"/>
          <w:shd w:val="clear" w:color="auto" w:fill="FFFFFF"/>
          <w:lang w:val="en-US"/>
        </w:rPr>
        <w:t xml:space="preserve">Schmid, S. R., Hamrock, B. J., &amp; Jacobson, B. O.  (2014). Fundamentals of Machine Elements (3er ed). Boca Raton: CRC Press </w:t>
      </w:r>
    </w:p>
    <w:p w:rsidR="00BC6368" w:rsidRPr="008E6312" w:rsidRDefault="00BC6368" w:rsidP="00BE6B90">
      <w:pPr>
        <w:spacing w:line="252" w:lineRule="auto"/>
        <w:jc w:val="both"/>
        <w:rPr>
          <w:color w:val="000000" w:themeColor="text1"/>
          <w:sz w:val="22"/>
          <w:szCs w:val="22"/>
          <w:shd w:val="clear" w:color="auto" w:fill="FFFFFF"/>
          <w:lang w:val="en-US"/>
        </w:rPr>
      </w:pPr>
    </w:p>
    <w:p w:rsidR="000D1530" w:rsidRPr="00863972" w:rsidRDefault="000D1530" w:rsidP="000D1530">
      <w:pPr>
        <w:pStyle w:val="Textoindependiente"/>
        <w:spacing w:line="240" w:lineRule="auto"/>
        <w:jc w:val="both"/>
        <w:rPr>
          <w:rFonts w:ascii="Times New Roman" w:hAnsi="Times New Roman" w:cs="Times New Roman"/>
          <w:b w:val="0"/>
          <w:sz w:val="22"/>
          <w:szCs w:val="22"/>
          <w:lang w:val="en-US"/>
        </w:rPr>
      </w:pPr>
      <w:r w:rsidRPr="00863972">
        <w:rPr>
          <w:rFonts w:ascii="Times New Roman" w:hAnsi="Times New Roman" w:cs="Times New Roman"/>
          <w:b w:val="0"/>
          <w:sz w:val="22"/>
          <w:szCs w:val="22"/>
          <w:lang w:val="en-US"/>
        </w:rPr>
        <w:t>Zhou</w:t>
      </w:r>
      <w:r w:rsidR="002660CC">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 xml:space="preserve"> X</w:t>
      </w:r>
      <w:r w:rsidR="002660CC">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 Gaenser</w:t>
      </w:r>
      <w:r w:rsidR="002660CC">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 xml:space="preserve"> H</w:t>
      </w:r>
      <w:r w:rsidR="002660CC">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P</w:t>
      </w:r>
      <w:r w:rsidR="002660CC">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w:t>
      </w:r>
      <w:r w:rsidR="002660CC">
        <w:rPr>
          <w:rFonts w:ascii="Times New Roman" w:hAnsi="Times New Roman" w:cs="Times New Roman"/>
          <w:b w:val="0"/>
          <w:sz w:val="22"/>
          <w:szCs w:val="22"/>
          <w:lang w:val="en-US"/>
        </w:rPr>
        <w:t xml:space="preserve"> &amp;</w:t>
      </w:r>
      <w:r w:rsidRPr="00863972">
        <w:rPr>
          <w:rFonts w:ascii="Times New Roman" w:hAnsi="Times New Roman" w:cs="Times New Roman"/>
          <w:b w:val="0"/>
          <w:sz w:val="22"/>
          <w:szCs w:val="22"/>
          <w:lang w:val="en-US"/>
        </w:rPr>
        <w:t xml:space="preserve"> Pippan</w:t>
      </w:r>
      <w:r w:rsidR="002660CC">
        <w:rPr>
          <w:rFonts w:ascii="Times New Roman" w:hAnsi="Times New Roman" w:cs="Times New Roman"/>
          <w:b w:val="0"/>
          <w:sz w:val="22"/>
          <w:szCs w:val="22"/>
          <w:lang w:val="en-US"/>
        </w:rPr>
        <w:t>,</w:t>
      </w:r>
      <w:r w:rsidRPr="00863972">
        <w:rPr>
          <w:rFonts w:ascii="Times New Roman" w:hAnsi="Times New Roman" w:cs="Times New Roman"/>
          <w:b w:val="0"/>
          <w:sz w:val="22"/>
          <w:szCs w:val="22"/>
          <w:lang w:val="en-US"/>
        </w:rPr>
        <w:t xml:space="preserve"> R.</w:t>
      </w:r>
      <w:r w:rsidR="002660CC">
        <w:rPr>
          <w:rFonts w:ascii="Times New Roman" w:hAnsi="Times New Roman" w:cs="Times New Roman"/>
          <w:b w:val="0"/>
          <w:sz w:val="22"/>
          <w:szCs w:val="22"/>
          <w:lang w:val="en-US"/>
        </w:rPr>
        <w:t xml:space="preserve"> (2016).</w:t>
      </w:r>
      <w:r w:rsidRPr="00863972">
        <w:rPr>
          <w:rFonts w:ascii="Times New Roman" w:hAnsi="Times New Roman" w:cs="Times New Roman"/>
          <w:b w:val="0"/>
          <w:sz w:val="22"/>
          <w:szCs w:val="22"/>
          <w:lang w:val="en-US"/>
        </w:rPr>
        <w:t xml:space="preserve"> The effect of single overloads in tension and compression on the fatigue crack propagation behaviour of short cracks. </w:t>
      </w:r>
      <w:r w:rsidRPr="00FD5365">
        <w:rPr>
          <w:rFonts w:ascii="Times New Roman" w:hAnsi="Times New Roman" w:cs="Times New Roman"/>
          <w:b w:val="0"/>
          <w:sz w:val="22"/>
          <w:szCs w:val="22"/>
          <w:lang w:val="en-US"/>
        </w:rPr>
        <w:t>Int</w:t>
      </w:r>
      <w:r w:rsidR="002660CC">
        <w:rPr>
          <w:rFonts w:ascii="Times New Roman" w:hAnsi="Times New Roman" w:cs="Times New Roman"/>
          <w:b w:val="0"/>
          <w:sz w:val="22"/>
          <w:szCs w:val="22"/>
          <w:lang w:val="en-US"/>
        </w:rPr>
        <w:t>ernational</w:t>
      </w:r>
      <w:r w:rsidRPr="00FD5365">
        <w:rPr>
          <w:rFonts w:ascii="Times New Roman" w:hAnsi="Times New Roman" w:cs="Times New Roman"/>
          <w:b w:val="0"/>
          <w:sz w:val="22"/>
          <w:szCs w:val="22"/>
          <w:lang w:val="en-US"/>
        </w:rPr>
        <w:t xml:space="preserve"> J</w:t>
      </w:r>
      <w:r w:rsidR="002660CC">
        <w:rPr>
          <w:rFonts w:ascii="Times New Roman" w:hAnsi="Times New Roman" w:cs="Times New Roman"/>
          <w:b w:val="0"/>
          <w:sz w:val="22"/>
          <w:szCs w:val="22"/>
          <w:lang w:val="en-US"/>
        </w:rPr>
        <w:t>ournal</w:t>
      </w:r>
      <w:r w:rsidRPr="00FD5365">
        <w:rPr>
          <w:rFonts w:ascii="Times New Roman" w:hAnsi="Times New Roman" w:cs="Times New Roman"/>
          <w:b w:val="0"/>
          <w:sz w:val="22"/>
          <w:szCs w:val="22"/>
          <w:lang w:val="en-US"/>
        </w:rPr>
        <w:t xml:space="preserve"> </w:t>
      </w:r>
      <w:r w:rsidR="002660CC">
        <w:rPr>
          <w:rFonts w:ascii="Times New Roman" w:hAnsi="Times New Roman" w:cs="Times New Roman"/>
          <w:b w:val="0"/>
          <w:sz w:val="22"/>
          <w:szCs w:val="22"/>
          <w:lang w:val="en-US"/>
        </w:rPr>
        <w:t xml:space="preserve">of </w:t>
      </w:r>
      <w:r w:rsidRPr="00FD5365">
        <w:rPr>
          <w:rFonts w:ascii="Times New Roman" w:hAnsi="Times New Roman" w:cs="Times New Roman"/>
          <w:b w:val="0"/>
          <w:sz w:val="22"/>
          <w:szCs w:val="22"/>
          <w:lang w:val="en-US"/>
        </w:rPr>
        <w:t>Fatigue</w:t>
      </w:r>
      <w:r w:rsidR="002660CC">
        <w:rPr>
          <w:rFonts w:ascii="Times New Roman" w:hAnsi="Times New Roman" w:cs="Times New Roman"/>
          <w:b w:val="0"/>
          <w:sz w:val="22"/>
          <w:szCs w:val="22"/>
          <w:lang w:val="en-US"/>
        </w:rPr>
        <w:t xml:space="preserve">, 89, 77 - </w:t>
      </w:r>
      <w:r w:rsidRPr="00FD5365">
        <w:rPr>
          <w:rFonts w:ascii="Times New Roman" w:hAnsi="Times New Roman" w:cs="Times New Roman"/>
          <w:b w:val="0"/>
          <w:sz w:val="22"/>
          <w:szCs w:val="22"/>
          <w:lang w:val="en-US"/>
        </w:rPr>
        <w:t>86.</w:t>
      </w:r>
    </w:p>
    <w:p w:rsidR="0017316F" w:rsidRPr="008E6312" w:rsidRDefault="0017316F" w:rsidP="00BE6B90">
      <w:pPr>
        <w:spacing w:line="252" w:lineRule="auto"/>
        <w:jc w:val="both"/>
        <w:rPr>
          <w:color w:val="000000" w:themeColor="text1"/>
          <w:sz w:val="22"/>
          <w:szCs w:val="22"/>
          <w:shd w:val="clear" w:color="auto" w:fill="FFFFFF"/>
          <w:lang w:val="en-US"/>
        </w:rPr>
      </w:pPr>
    </w:p>
    <w:p w:rsidR="0017316F" w:rsidRPr="008E6312" w:rsidRDefault="0017316F" w:rsidP="00BE6B90">
      <w:pPr>
        <w:spacing w:line="252" w:lineRule="auto"/>
        <w:jc w:val="both"/>
        <w:rPr>
          <w:color w:val="000000" w:themeColor="text1"/>
          <w:sz w:val="22"/>
          <w:szCs w:val="22"/>
          <w:shd w:val="clear" w:color="auto" w:fill="FFFFFF"/>
          <w:lang w:val="en-US"/>
        </w:rPr>
      </w:pPr>
    </w:p>
    <w:p w:rsidR="0017316F" w:rsidRPr="008E6312" w:rsidRDefault="0017316F" w:rsidP="00BE6B90">
      <w:pPr>
        <w:spacing w:line="252" w:lineRule="auto"/>
        <w:jc w:val="both"/>
        <w:rPr>
          <w:color w:val="000000" w:themeColor="text1"/>
          <w:sz w:val="22"/>
          <w:szCs w:val="22"/>
          <w:shd w:val="clear" w:color="auto" w:fill="FFFFFF"/>
          <w:lang w:val="en-US"/>
        </w:rPr>
      </w:pPr>
    </w:p>
    <w:p w:rsidR="0017316F" w:rsidRPr="008E6312" w:rsidRDefault="0017316F" w:rsidP="00BE6B90">
      <w:pPr>
        <w:spacing w:line="252" w:lineRule="auto"/>
        <w:jc w:val="both"/>
        <w:rPr>
          <w:color w:val="000000" w:themeColor="text1"/>
          <w:sz w:val="22"/>
          <w:szCs w:val="22"/>
          <w:shd w:val="clear" w:color="auto" w:fill="FFFFFF"/>
          <w:lang w:val="en-US"/>
        </w:rPr>
      </w:pPr>
    </w:p>
    <w:p w:rsidR="0017316F" w:rsidRPr="008E6312" w:rsidRDefault="0017316F" w:rsidP="00BE6B90">
      <w:pPr>
        <w:spacing w:line="252" w:lineRule="auto"/>
        <w:jc w:val="both"/>
        <w:rPr>
          <w:color w:val="000000" w:themeColor="text1"/>
          <w:sz w:val="22"/>
          <w:szCs w:val="22"/>
          <w:shd w:val="clear" w:color="auto" w:fill="FFFFFF"/>
          <w:lang w:val="en-US"/>
        </w:rPr>
      </w:pPr>
    </w:p>
    <w:sectPr w:rsidR="0017316F" w:rsidRPr="008E6312" w:rsidSect="008A1A1B">
      <w:type w:val="continuous"/>
      <w:pgSz w:w="12242" w:h="15842" w:code="1"/>
      <w:pgMar w:top="1985" w:right="720" w:bottom="1418" w:left="720" w:header="539" w:footer="539" w:gutter="0"/>
      <w:cols w:num="2" w:space="516"/>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533" w:rsidRDefault="00422533" w:rsidP="00A667B0">
      <w:r>
        <w:separator/>
      </w:r>
    </w:p>
  </w:endnote>
  <w:endnote w:type="continuationSeparator" w:id="0">
    <w:p w:rsidR="00422533" w:rsidRDefault="00422533" w:rsidP="00A6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533" w:rsidRDefault="00422533" w:rsidP="00A667B0">
      <w:r>
        <w:separator/>
      </w:r>
    </w:p>
  </w:footnote>
  <w:footnote w:type="continuationSeparator" w:id="0">
    <w:p w:rsidR="00422533" w:rsidRDefault="00422533" w:rsidP="00A667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E7" w:rsidRDefault="006A7AE7" w:rsidP="00A667B0">
    <w:pPr>
      <w:pStyle w:val="Encabezado"/>
      <w:tabs>
        <w:tab w:val="left" w:pos="426"/>
      </w:tabs>
    </w:pPr>
    <w:r>
      <w:rPr>
        <w:noProof/>
      </w:rPr>
      <w:drawing>
        <wp:anchor distT="0" distB="0" distL="114300" distR="114300" simplePos="0" relativeHeight="251657728" behindDoc="1" locked="0" layoutInCell="1" allowOverlap="1" wp14:anchorId="783C75D2" wp14:editId="4280F884">
          <wp:simplePos x="0" y="0"/>
          <wp:positionH relativeFrom="page">
            <wp:posOffset>-2540</wp:posOffset>
          </wp:positionH>
          <wp:positionV relativeFrom="paragraph">
            <wp:posOffset>-343535</wp:posOffset>
          </wp:positionV>
          <wp:extent cx="7772400" cy="10058400"/>
          <wp:effectExtent l="0" t="0" r="0" b="0"/>
          <wp:wrapNone/>
          <wp:docPr id="1" name="Imagen 3" descr="C:\Users\DAVID NIETO\Documents\1 DAVID NIETO\TRABAJOS\ELECTROMECANICA\CARTA-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DAVID NIETO\Documents\1 DAVID NIETO\TRABAJOS\ELECTROMECANICA\CARTA-0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8C20AF8"/>
    <w:lvl w:ilvl="0">
      <w:start w:val="1"/>
      <w:numFmt w:val="upperRoman"/>
      <w:pStyle w:val="Ttulo1"/>
      <w:suff w:val="nothing"/>
      <w:lvlText w:val="%1.  "/>
      <w:lvlJc w:val="left"/>
      <w:pPr>
        <w:ind w:left="3828" w:firstLine="0"/>
      </w:pPr>
      <w:rPr>
        <w:lang w:val="es-ES"/>
      </w:rPr>
    </w:lvl>
    <w:lvl w:ilvl="1">
      <w:start w:val="1"/>
      <w:numFmt w:val="upperLetter"/>
      <w:suff w:val="nothing"/>
      <w:lvlText w:val="%2.  "/>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nothing"/>
      <w:lvlText w:val="    %3)  "/>
      <w:lvlJc w:val="left"/>
      <w:pPr>
        <w:ind w:left="0" w:firstLine="0"/>
      </w:pPr>
    </w:lvl>
    <w:lvl w:ilvl="3">
      <w:start w:val="1"/>
      <w:numFmt w:val="lowerLetter"/>
      <w:pStyle w:val="Ttulo4"/>
      <w:suff w:val="nothing"/>
      <w:lvlText w:val="          %4)  "/>
      <w:lvlJc w:val="left"/>
      <w:pPr>
        <w:ind w:left="0" w:firstLine="0"/>
      </w:pPr>
    </w:lvl>
    <w:lvl w:ilvl="4">
      <w:start w:val="1"/>
      <w:numFmt w:val="decimal"/>
      <w:suff w:val="nothing"/>
      <w:lvlText w:val="                (%5)  "/>
      <w:lvlJc w:val="left"/>
      <w:pPr>
        <w:ind w:left="0" w:firstLine="0"/>
      </w:pPr>
    </w:lvl>
    <w:lvl w:ilvl="5">
      <w:start w:val="1"/>
      <w:numFmt w:val="lowerLetter"/>
      <w:suff w:val="nothing"/>
      <w:lvlText w:val="                (%6)  "/>
      <w:lvlJc w:val="left"/>
      <w:pPr>
        <w:ind w:left="0" w:firstLine="0"/>
      </w:pPr>
    </w:lvl>
    <w:lvl w:ilvl="6">
      <w:start w:val="1"/>
      <w:numFmt w:val="decimal"/>
      <w:pStyle w:val="Ttulo7"/>
      <w:suff w:val="nothing"/>
      <w:lvlText w:val="                (%7)  "/>
      <w:lvlJc w:val="left"/>
      <w:pPr>
        <w:ind w:left="0" w:firstLine="0"/>
      </w:pPr>
    </w:lvl>
    <w:lvl w:ilvl="7">
      <w:start w:val="1"/>
      <w:numFmt w:val="lowerLetter"/>
      <w:pStyle w:val="Ttulo8"/>
      <w:suff w:val="nothing"/>
      <w:lvlText w:val="                (%8)  "/>
      <w:lvlJc w:val="left"/>
      <w:pPr>
        <w:ind w:left="0" w:firstLine="0"/>
      </w:pPr>
    </w:lvl>
    <w:lvl w:ilvl="8">
      <w:start w:val="1"/>
      <w:numFmt w:val="decimal"/>
      <w:pStyle w:val="Ttulo9"/>
      <w:suff w:val="nothing"/>
      <w:lvlText w:val="(%9)  "/>
      <w:lvlJc w:val="left"/>
      <w:pPr>
        <w:ind w:left="0" w:firstLine="0"/>
      </w:pPr>
    </w:lvl>
  </w:abstractNum>
  <w:abstractNum w:abstractNumId="1">
    <w:nsid w:val="32B86E9D"/>
    <w:multiLevelType w:val="hybridMultilevel"/>
    <w:tmpl w:val="BE7E9C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7C7169C"/>
    <w:multiLevelType w:val="hybridMultilevel"/>
    <w:tmpl w:val="13725EF8"/>
    <w:lvl w:ilvl="0" w:tplc="A6746064">
      <w:start w:val="1"/>
      <w:numFmt w:val="upperLetter"/>
      <w:pStyle w:val="Ttulo2"/>
      <w:lvlText w:val="%1."/>
      <w:lvlJc w:val="left"/>
      <w:pPr>
        <w:ind w:left="720" w:hanging="360"/>
      </w:pPr>
      <w:rPr>
        <w:rFonts w:hint="default"/>
        <w:b w:val="0"/>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1974F6E"/>
    <w:multiLevelType w:val="hybridMultilevel"/>
    <w:tmpl w:val="A0382C02"/>
    <w:lvl w:ilvl="0" w:tplc="96EA2ED4">
      <w:start w:val="1"/>
      <w:numFmt w:val="decimal"/>
      <w:pStyle w:val="Ttulo3"/>
      <w:lvlText w:val="%1)"/>
      <w:lvlJc w:val="left"/>
      <w:pPr>
        <w:ind w:left="360" w:hanging="360"/>
      </w:pPr>
      <w:rPr>
        <w:rFonts w:hint="default"/>
        <w:i/>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682933C5"/>
    <w:multiLevelType w:val="hybridMultilevel"/>
    <w:tmpl w:val="10584FCE"/>
    <w:lvl w:ilvl="0" w:tplc="05668DA6">
      <w:start w:val="1"/>
      <w:numFmt w:val="decimal"/>
      <w:pStyle w:val="Ttulo6"/>
      <w:lvlText w:val="%1."/>
      <w:lvlJc w:val="left"/>
      <w:pPr>
        <w:ind w:left="1080" w:hanging="360"/>
      </w:p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0"/>
  </w:num>
  <w:num w:numId="2">
    <w:abstractNumId w:val="3"/>
  </w:num>
  <w:num w:numId="3">
    <w:abstractNumId w:val="0"/>
  </w:num>
  <w:num w:numId="4">
    <w:abstractNumId w:val="0"/>
  </w:num>
  <w:num w:numId="5">
    <w:abstractNumId w:val="0"/>
  </w:num>
  <w:num w:numId="6">
    <w:abstractNumId w:val="2"/>
  </w:num>
  <w:num w:numId="7">
    <w:abstractNumId w:val="2"/>
    <w:lvlOverride w:ilvl="0">
      <w:startOverride w:val="1"/>
    </w:lvlOverride>
  </w:num>
  <w:num w:numId="8">
    <w:abstractNumId w:val="4"/>
  </w:num>
  <w:num w:numId="9">
    <w:abstractNumId w:val="0"/>
  </w:num>
  <w:num w:numId="10">
    <w:abstractNumId w:val="0"/>
  </w:num>
  <w:num w:numId="11">
    <w:abstractNumId w:val="0"/>
  </w:num>
  <w:num w:numId="12">
    <w:abstractNumId w:val="4"/>
    <w:lvlOverride w:ilvl="0">
      <w:startOverride w:val="1"/>
    </w:lvlOverride>
  </w:num>
  <w:num w:numId="13">
    <w:abstractNumId w:val="3"/>
    <w:lvlOverride w:ilvl="0">
      <w:startOverride w:val="1"/>
    </w:lvlOverride>
  </w:num>
  <w:num w:numId="14">
    <w:abstractNumId w:val="4"/>
    <w:lvlOverride w:ilvl="0">
      <w:startOverride w:val="1"/>
    </w:lvlOverride>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7B0"/>
    <w:rsid w:val="00006E0E"/>
    <w:rsid w:val="00020A2B"/>
    <w:rsid w:val="0004355B"/>
    <w:rsid w:val="0005407D"/>
    <w:rsid w:val="00062994"/>
    <w:rsid w:val="00066A3C"/>
    <w:rsid w:val="00072B8C"/>
    <w:rsid w:val="000A7C9C"/>
    <w:rsid w:val="000D1530"/>
    <w:rsid w:val="000D262E"/>
    <w:rsid w:val="000E506D"/>
    <w:rsid w:val="000F012B"/>
    <w:rsid w:val="000F3213"/>
    <w:rsid w:val="000F7D3C"/>
    <w:rsid w:val="001042CA"/>
    <w:rsid w:val="00117494"/>
    <w:rsid w:val="00117FD4"/>
    <w:rsid w:val="00151206"/>
    <w:rsid w:val="0015395F"/>
    <w:rsid w:val="001564F5"/>
    <w:rsid w:val="00162C73"/>
    <w:rsid w:val="0016424D"/>
    <w:rsid w:val="00167F1D"/>
    <w:rsid w:val="0017214E"/>
    <w:rsid w:val="0017316F"/>
    <w:rsid w:val="0017703B"/>
    <w:rsid w:val="00181D44"/>
    <w:rsid w:val="001865EC"/>
    <w:rsid w:val="001A525A"/>
    <w:rsid w:val="001A580A"/>
    <w:rsid w:val="001B15D1"/>
    <w:rsid w:val="001C0282"/>
    <w:rsid w:val="001E2F13"/>
    <w:rsid w:val="001E3ADB"/>
    <w:rsid w:val="001E61C3"/>
    <w:rsid w:val="001E75D3"/>
    <w:rsid w:val="0020096E"/>
    <w:rsid w:val="00203EE7"/>
    <w:rsid w:val="002260CA"/>
    <w:rsid w:val="00231785"/>
    <w:rsid w:val="00234885"/>
    <w:rsid w:val="00240924"/>
    <w:rsid w:val="0024360E"/>
    <w:rsid w:val="00247A8B"/>
    <w:rsid w:val="002570FE"/>
    <w:rsid w:val="00264A26"/>
    <w:rsid w:val="002660CC"/>
    <w:rsid w:val="0027537E"/>
    <w:rsid w:val="002A29A3"/>
    <w:rsid w:val="002A3486"/>
    <w:rsid w:val="002C76F6"/>
    <w:rsid w:val="002D4923"/>
    <w:rsid w:val="00327C8C"/>
    <w:rsid w:val="00346268"/>
    <w:rsid w:val="003470C4"/>
    <w:rsid w:val="00373C17"/>
    <w:rsid w:val="00392EE3"/>
    <w:rsid w:val="003C057A"/>
    <w:rsid w:val="003D2BAE"/>
    <w:rsid w:val="003E533F"/>
    <w:rsid w:val="003F385A"/>
    <w:rsid w:val="00401BEE"/>
    <w:rsid w:val="00407748"/>
    <w:rsid w:val="00422533"/>
    <w:rsid w:val="00425660"/>
    <w:rsid w:val="004308EB"/>
    <w:rsid w:val="00434614"/>
    <w:rsid w:val="004446BF"/>
    <w:rsid w:val="0045112B"/>
    <w:rsid w:val="00457B77"/>
    <w:rsid w:val="00481A19"/>
    <w:rsid w:val="00481D7E"/>
    <w:rsid w:val="00485103"/>
    <w:rsid w:val="00491822"/>
    <w:rsid w:val="004A12A2"/>
    <w:rsid w:val="004A2657"/>
    <w:rsid w:val="004A3888"/>
    <w:rsid w:val="004B339E"/>
    <w:rsid w:val="004C032D"/>
    <w:rsid w:val="004C2DF9"/>
    <w:rsid w:val="004C371B"/>
    <w:rsid w:val="004D30CA"/>
    <w:rsid w:val="004E4C0C"/>
    <w:rsid w:val="004F7E6E"/>
    <w:rsid w:val="005023FE"/>
    <w:rsid w:val="00503D6D"/>
    <w:rsid w:val="0053789E"/>
    <w:rsid w:val="0054390C"/>
    <w:rsid w:val="005461C9"/>
    <w:rsid w:val="005533CD"/>
    <w:rsid w:val="00557744"/>
    <w:rsid w:val="00561AC5"/>
    <w:rsid w:val="00564932"/>
    <w:rsid w:val="005769F9"/>
    <w:rsid w:val="0059353C"/>
    <w:rsid w:val="005951DE"/>
    <w:rsid w:val="005B2D4B"/>
    <w:rsid w:val="005B7599"/>
    <w:rsid w:val="005C3E70"/>
    <w:rsid w:val="005D0696"/>
    <w:rsid w:val="005E4A0D"/>
    <w:rsid w:val="005E7594"/>
    <w:rsid w:val="005F47DE"/>
    <w:rsid w:val="00622AE7"/>
    <w:rsid w:val="006449D9"/>
    <w:rsid w:val="00666942"/>
    <w:rsid w:val="00690CC0"/>
    <w:rsid w:val="0069280A"/>
    <w:rsid w:val="0069615C"/>
    <w:rsid w:val="006A61F9"/>
    <w:rsid w:val="006A7AE7"/>
    <w:rsid w:val="006B003C"/>
    <w:rsid w:val="006B53B7"/>
    <w:rsid w:val="006D3537"/>
    <w:rsid w:val="00733CAD"/>
    <w:rsid w:val="0074426B"/>
    <w:rsid w:val="00746691"/>
    <w:rsid w:val="00746909"/>
    <w:rsid w:val="00751041"/>
    <w:rsid w:val="00754D84"/>
    <w:rsid w:val="00762732"/>
    <w:rsid w:val="00763161"/>
    <w:rsid w:val="007637EA"/>
    <w:rsid w:val="0076489A"/>
    <w:rsid w:val="00765C6B"/>
    <w:rsid w:val="00766D2F"/>
    <w:rsid w:val="00787451"/>
    <w:rsid w:val="007B03B3"/>
    <w:rsid w:val="007D074C"/>
    <w:rsid w:val="007E4B7D"/>
    <w:rsid w:val="007E53BE"/>
    <w:rsid w:val="007E6D30"/>
    <w:rsid w:val="008000E0"/>
    <w:rsid w:val="00812EA2"/>
    <w:rsid w:val="00813246"/>
    <w:rsid w:val="0081443B"/>
    <w:rsid w:val="008548E7"/>
    <w:rsid w:val="00856781"/>
    <w:rsid w:val="00856E36"/>
    <w:rsid w:val="00857CB1"/>
    <w:rsid w:val="00863972"/>
    <w:rsid w:val="00870353"/>
    <w:rsid w:val="00890DB0"/>
    <w:rsid w:val="008A1A1B"/>
    <w:rsid w:val="008A59E8"/>
    <w:rsid w:val="008E06F2"/>
    <w:rsid w:val="008E4473"/>
    <w:rsid w:val="008E6312"/>
    <w:rsid w:val="008E79EF"/>
    <w:rsid w:val="0090501C"/>
    <w:rsid w:val="00907723"/>
    <w:rsid w:val="00913C29"/>
    <w:rsid w:val="00920140"/>
    <w:rsid w:val="009223C5"/>
    <w:rsid w:val="0092630B"/>
    <w:rsid w:val="00933FDC"/>
    <w:rsid w:val="009378B0"/>
    <w:rsid w:val="009431AD"/>
    <w:rsid w:val="009454E3"/>
    <w:rsid w:val="00946A35"/>
    <w:rsid w:val="009504E4"/>
    <w:rsid w:val="00953FC3"/>
    <w:rsid w:val="009573A8"/>
    <w:rsid w:val="009605F3"/>
    <w:rsid w:val="00965F0E"/>
    <w:rsid w:val="00993CEF"/>
    <w:rsid w:val="009947AC"/>
    <w:rsid w:val="009A5975"/>
    <w:rsid w:val="009B0BE0"/>
    <w:rsid w:val="009C6B4F"/>
    <w:rsid w:val="009D0432"/>
    <w:rsid w:val="009D0727"/>
    <w:rsid w:val="009E1827"/>
    <w:rsid w:val="009F16DA"/>
    <w:rsid w:val="00A039E0"/>
    <w:rsid w:val="00A04CAB"/>
    <w:rsid w:val="00A060D4"/>
    <w:rsid w:val="00A230A0"/>
    <w:rsid w:val="00A6349A"/>
    <w:rsid w:val="00A665CB"/>
    <w:rsid w:val="00A667B0"/>
    <w:rsid w:val="00A83AAB"/>
    <w:rsid w:val="00AA2C46"/>
    <w:rsid w:val="00AB68DE"/>
    <w:rsid w:val="00AD4DE9"/>
    <w:rsid w:val="00AD6CB8"/>
    <w:rsid w:val="00AE2A79"/>
    <w:rsid w:val="00AE7F43"/>
    <w:rsid w:val="00B04DBA"/>
    <w:rsid w:val="00B10ACA"/>
    <w:rsid w:val="00B11E77"/>
    <w:rsid w:val="00B2369A"/>
    <w:rsid w:val="00B24D48"/>
    <w:rsid w:val="00B36BFD"/>
    <w:rsid w:val="00B57B6F"/>
    <w:rsid w:val="00B61602"/>
    <w:rsid w:val="00B73D76"/>
    <w:rsid w:val="00B81516"/>
    <w:rsid w:val="00B86AF0"/>
    <w:rsid w:val="00B9063A"/>
    <w:rsid w:val="00B952F9"/>
    <w:rsid w:val="00B9757A"/>
    <w:rsid w:val="00BA2C58"/>
    <w:rsid w:val="00BB17A0"/>
    <w:rsid w:val="00BB2D07"/>
    <w:rsid w:val="00BB48F2"/>
    <w:rsid w:val="00BC5167"/>
    <w:rsid w:val="00BC6368"/>
    <w:rsid w:val="00BE47DD"/>
    <w:rsid w:val="00BE6B90"/>
    <w:rsid w:val="00BF2DE7"/>
    <w:rsid w:val="00BF5545"/>
    <w:rsid w:val="00BF713C"/>
    <w:rsid w:val="00C14677"/>
    <w:rsid w:val="00C21ADA"/>
    <w:rsid w:val="00C245D8"/>
    <w:rsid w:val="00C25EAB"/>
    <w:rsid w:val="00C33169"/>
    <w:rsid w:val="00C36BAF"/>
    <w:rsid w:val="00C42724"/>
    <w:rsid w:val="00C4554F"/>
    <w:rsid w:val="00C70127"/>
    <w:rsid w:val="00C9213E"/>
    <w:rsid w:val="00CA0F16"/>
    <w:rsid w:val="00CA5654"/>
    <w:rsid w:val="00CA5CE5"/>
    <w:rsid w:val="00CC00F4"/>
    <w:rsid w:val="00CE002A"/>
    <w:rsid w:val="00CF2C2C"/>
    <w:rsid w:val="00CF37F7"/>
    <w:rsid w:val="00D14C0A"/>
    <w:rsid w:val="00D30478"/>
    <w:rsid w:val="00D3520C"/>
    <w:rsid w:val="00D44605"/>
    <w:rsid w:val="00D453EB"/>
    <w:rsid w:val="00D47819"/>
    <w:rsid w:val="00D57685"/>
    <w:rsid w:val="00D6141D"/>
    <w:rsid w:val="00D62BF2"/>
    <w:rsid w:val="00D67BCB"/>
    <w:rsid w:val="00D70673"/>
    <w:rsid w:val="00D70EEB"/>
    <w:rsid w:val="00D77F9A"/>
    <w:rsid w:val="00D80EEF"/>
    <w:rsid w:val="00D84596"/>
    <w:rsid w:val="00DA1239"/>
    <w:rsid w:val="00DB10B6"/>
    <w:rsid w:val="00DC1FA6"/>
    <w:rsid w:val="00DD7776"/>
    <w:rsid w:val="00DE3208"/>
    <w:rsid w:val="00DE5BED"/>
    <w:rsid w:val="00DF0D97"/>
    <w:rsid w:val="00DF489F"/>
    <w:rsid w:val="00E013C7"/>
    <w:rsid w:val="00E105D0"/>
    <w:rsid w:val="00E117FF"/>
    <w:rsid w:val="00E407AB"/>
    <w:rsid w:val="00E4101A"/>
    <w:rsid w:val="00E63ED1"/>
    <w:rsid w:val="00E67BD2"/>
    <w:rsid w:val="00E73AD7"/>
    <w:rsid w:val="00E815E5"/>
    <w:rsid w:val="00E83CFA"/>
    <w:rsid w:val="00EB5F3E"/>
    <w:rsid w:val="00EC5B11"/>
    <w:rsid w:val="00EC626E"/>
    <w:rsid w:val="00EC7D53"/>
    <w:rsid w:val="00EE46C4"/>
    <w:rsid w:val="00F04B20"/>
    <w:rsid w:val="00F05943"/>
    <w:rsid w:val="00F200E8"/>
    <w:rsid w:val="00F248AF"/>
    <w:rsid w:val="00F35498"/>
    <w:rsid w:val="00F40C1E"/>
    <w:rsid w:val="00F46856"/>
    <w:rsid w:val="00F56452"/>
    <w:rsid w:val="00F573D9"/>
    <w:rsid w:val="00F81EF9"/>
    <w:rsid w:val="00F95F33"/>
    <w:rsid w:val="00F96973"/>
    <w:rsid w:val="00FA2636"/>
    <w:rsid w:val="00FA30B7"/>
    <w:rsid w:val="00FA3489"/>
    <w:rsid w:val="00FB2525"/>
    <w:rsid w:val="00FC2D0F"/>
    <w:rsid w:val="00FD5365"/>
    <w:rsid w:val="00FF54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C2C"/>
    <w:rPr>
      <w:rFonts w:ascii="Times New Roman" w:eastAsia="Times New Roman" w:hAnsi="Times New Roman"/>
      <w:sz w:val="24"/>
      <w:szCs w:val="24"/>
      <w:lang w:val="es-ES" w:eastAsia="es-ES"/>
    </w:rPr>
  </w:style>
  <w:style w:type="paragraph" w:styleId="Ttulo1">
    <w:name w:val="heading 1"/>
    <w:basedOn w:val="Normal"/>
    <w:next w:val="Normal"/>
    <w:link w:val="Ttulo1Car"/>
    <w:autoRedefine/>
    <w:qFormat/>
    <w:rsid w:val="00240924"/>
    <w:pPr>
      <w:keepNext/>
      <w:numPr>
        <w:numId w:val="1"/>
      </w:numPr>
      <w:spacing w:before="240" w:after="80"/>
      <w:ind w:left="0"/>
      <w:jc w:val="center"/>
      <w:outlineLvl w:val="0"/>
    </w:pPr>
    <w:rPr>
      <w:b/>
      <w:smallCaps/>
      <w:kern w:val="28"/>
      <w:sz w:val="22"/>
      <w:szCs w:val="20"/>
      <w:lang w:val="en-US" w:eastAsia="en-US"/>
    </w:rPr>
  </w:style>
  <w:style w:type="paragraph" w:styleId="Ttulo2">
    <w:name w:val="heading 2"/>
    <w:basedOn w:val="Normal"/>
    <w:next w:val="Normal"/>
    <w:link w:val="Ttulo2Car"/>
    <w:qFormat/>
    <w:rsid w:val="004D30CA"/>
    <w:pPr>
      <w:keepNext/>
      <w:numPr>
        <w:numId w:val="6"/>
      </w:numPr>
      <w:spacing w:before="120" w:after="60"/>
      <w:outlineLvl w:val="1"/>
    </w:pPr>
    <w:rPr>
      <w:i/>
      <w:sz w:val="20"/>
      <w:szCs w:val="20"/>
      <w:lang w:val="en-US" w:eastAsia="en-US"/>
    </w:rPr>
  </w:style>
  <w:style w:type="paragraph" w:styleId="Ttulo3">
    <w:name w:val="heading 3"/>
    <w:basedOn w:val="Text"/>
    <w:next w:val="Normal"/>
    <w:link w:val="Ttulo3Car"/>
    <w:qFormat/>
    <w:rsid w:val="008E06F2"/>
    <w:pPr>
      <w:numPr>
        <w:numId w:val="2"/>
      </w:numPr>
      <w:outlineLvl w:val="2"/>
    </w:pPr>
    <w:rPr>
      <w:i/>
      <w:sz w:val="22"/>
      <w:szCs w:val="22"/>
      <w:lang w:val="es-ES"/>
    </w:rPr>
  </w:style>
  <w:style w:type="paragraph" w:styleId="Ttulo4">
    <w:name w:val="heading 4"/>
    <w:basedOn w:val="Normal"/>
    <w:next w:val="Normal"/>
    <w:link w:val="Ttulo4Car"/>
    <w:qFormat/>
    <w:rsid w:val="00BF5545"/>
    <w:pPr>
      <w:keepNext/>
      <w:numPr>
        <w:ilvl w:val="3"/>
        <w:numId w:val="1"/>
      </w:numPr>
      <w:outlineLvl w:val="3"/>
    </w:pPr>
    <w:rPr>
      <w:i/>
      <w:sz w:val="20"/>
      <w:szCs w:val="20"/>
      <w:lang w:val="en-US" w:eastAsia="en-US"/>
    </w:rPr>
  </w:style>
  <w:style w:type="paragraph" w:styleId="Ttulo5">
    <w:name w:val="heading 5"/>
    <w:basedOn w:val="Text"/>
    <w:next w:val="Normal"/>
    <w:link w:val="Ttulo5Car"/>
    <w:qFormat/>
    <w:rsid w:val="004D30CA"/>
    <w:pPr>
      <w:ind w:firstLine="204"/>
      <w:outlineLvl w:val="4"/>
    </w:pPr>
    <w:rPr>
      <w:i/>
      <w:lang w:val="es-ES"/>
    </w:rPr>
  </w:style>
  <w:style w:type="paragraph" w:styleId="Ttulo6">
    <w:name w:val="heading 6"/>
    <w:basedOn w:val="Normal"/>
    <w:next w:val="Normal"/>
    <w:link w:val="Ttulo6Car"/>
    <w:qFormat/>
    <w:rsid w:val="00B9063A"/>
    <w:pPr>
      <w:keepNext/>
      <w:numPr>
        <w:numId w:val="8"/>
      </w:numPr>
      <w:tabs>
        <w:tab w:val="left" w:pos="0"/>
      </w:tabs>
      <w:ind w:left="284" w:hanging="284"/>
      <w:jc w:val="both"/>
      <w:outlineLvl w:val="5"/>
    </w:pPr>
    <w:rPr>
      <w:sz w:val="20"/>
      <w:szCs w:val="20"/>
      <w:lang w:val="en-US" w:eastAsia="en-US"/>
    </w:rPr>
  </w:style>
  <w:style w:type="paragraph" w:styleId="Ttulo7">
    <w:name w:val="heading 7"/>
    <w:basedOn w:val="Normal"/>
    <w:next w:val="Normal"/>
    <w:link w:val="Ttulo7Car"/>
    <w:qFormat/>
    <w:rsid w:val="00BF5545"/>
    <w:pPr>
      <w:keepNext/>
      <w:numPr>
        <w:ilvl w:val="6"/>
        <w:numId w:val="1"/>
      </w:numPr>
      <w:ind w:left="720"/>
      <w:outlineLvl w:val="6"/>
    </w:pPr>
    <w:rPr>
      <w:i/>
      <w:sz w:val="20"/>
      <w:szCs w:val="20"/>
      <w:lang w:val="en-US" w:eastAsia="en-US"/>
    </w:rPr>
  </w:style>
  <w:style w:type="paragraph" w:styleId="Ttulo8">
    <w:name w:val="heading 8"/>
    <w:basedOn w:val="Normal"/>
    <w:next w:val="Normal"/>
    <w:link w:val="Ttulo8Car"/>
    <w:qFormat/>
    <w:rsid w:val="00BF5545"/>
    <w:pPr>
      <w:keepNext/>
      <w:numPr>
        <w:ilvl w:val="7"/>
        <w:numId w:val="1"/>
      </w:numPr>
      <w:ind w:left="1080"/>
      <w:outlineLvl w:val="7"/>
    </w:pPr>
    <w:rPr>
      <w:i/>
      <w:sz w:val="20"/>
      <w:szCs w:val="20"/>
      <w:lang w:val="en-US" w:eastAsia="en-US"/>
    </w:rPr>
  </w:style>
  <w:style w:type="paragraph" w:styleId="Ttulo9">
    <w:name w:val="heading 9"/>
    <w:basedOn w:val="Normal"/>
    <w:next w:val="Normal"/>
    <w:link w:val="Ttulo9Car"/>
    <w:qFormat/>
    <w:rsid w:val="00BF5545"/>
    <w:pPr>
      <w:keepNext/>
      <w:numPr>
        <w:ilvl w:val="8"/>
        <w:numId w:val="1"/>
      </w:numPr>
      <w:ind w:left="2160"/>
      <w:outlineLvl w:val="8"/>
    </w:pPr>
    <w:rPr>
      <w:i/>
      <w:sz w:val="20"/>
      <w:szCs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67B0"/>
    <w:pPr>
      <w:spacing w:line="360" w:lineRule="auto"/>
      <w:jc w:val="center"/>
    </w:pPr>
    <w:rPr>
      <w:rFonts w:ascii="Arial" w:hAnsi="Arial" w:cs="Arial"/>
      <w:b/>
      <w:sz w:val="28"/>
    </w:rPr>
  </w:style>
  <w:style w:type="character" w:customStyle="1" w:styleId="TextoindependienteCar">
    <w:name w:val="Texto independiente Car"/>
    <w:link w:val="Textoindependiente"/>
    <w:rsid w:val="00A667B0"/>
    <w:rPr>
      <w:rFonts w:ascii="Arial" w:eastAsia="Times New Roman" w:hAnsi="Arial" w:cs="Arial"/>
      <w:b/>
      <w:sz w:val="28"/>
      <w:szCs w:val="24"/>
      <w:lang w:val="es-ES" w:eastAsia="es-ES"/>
    </w:rPr>
  </w:style>
  <w:style w:type="paragraph" w:styleId="Encabezado">
    <w:name w:val="header"/>
    <w:basedOn w:val="Normal"/>
    <w:link w:val="EncabezadoCar"/>
    <w:uiPriority w:val="99"/>
    <w:unhideWhenUsed/>
    <w:rsid w:val="00A667B0"/>
    <w:pPr>
      <w:tabs>
        <w:tab w:val="center" w:pos="4419"/>
        <w:tab w:val="right" w:pos="8838"/>
      </w:tabs>
    </w:pPr>
  </w:style>
  <w:style w:type="character" w:customStyle="1" w:styleId="EncabezadoCar">
    <w:name w:val="Encabezado Car"/>
    <w:link w:val="Encabezado"/>
    <w:uiPriority w:val="99"/>
    <w:rsid w:val="00A667B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667B0"/>
    <w:pPr>
      <w:tabs>
        <w:tab w:val="center" w:pos="4419"/>
        <w:tab w:val="right" w:pos="8838"/>
      </w:tabs>
    </w:pPr>
  </w:style>
  <w:style w:type="character" w:customStyle="1" w:styleId="PiedepginaCar">
    <w:name w:val="Pie de página Car"/>
    <w:link w:val="Piedepgina"/>
    <w:uiPriority w:val="99"/>
    <w:rsid w:val="00A667B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A667B0"/>
    <w:rPr>
      <w:rFonts w:ascii="Tahoma" w:hAnsi="Tahoma" w:cs="Tahoma"/>
      <w:sz w:val="16"/>
      <w:szCs w:val="16"/>
    </w:rPr>
  </w:style>
  <w:style w:type="character" w:customStyle="1" w:styleId="TextodegloboCar">
    <w:name w:val="Texto de globo Car"/>
    <w:link w:val="Textodeglobo"/>
    <w:uiPriority w:val="99"/>
    <w:semiHidden/>
    <w:rsid w:val="00A667B0"/>
    <w:rPr>
      <w:rFonts w:ascii="Tahoma" w:eastAsia="Times New Roman" w:hAnsi="Tahoma" w:cs="Tahoma"/>
      <w:sz w:val="16"/>
      <w:szCs w:val="16"/>
      <w:lang w:val="es-ES" w:eastAsia="es-ES"/>
    </w:rPr>
  </w:style>
  <w:style w:type="character" w:customStyle="1" w:styleId="Ttulo1Car">
    <w:name w:val="Título 1 Car"/>
    <w:link w:val="Ttulo1"/>
    <w:rsid w:val="00240924"/>
    <w:rPr>
      <w:rFonts w:ascii="Times New Roman" w:eastAsia="Times New Roman" w:hAnsi="Times New Roman"/>
      <w:b/>
      <w:smallCaps/>
      <w:kern w:val="28"/>
      <w:sz w:val="22"/>
      <w:lang w:val="en-US" w:eastAsia="en-US"/>
    </w:rPr>
  </w:style>
  <w:style w:type="character" w:customStyle="1" w:styleId="Ttulo2Car">
    <w:name w:val="Título 2 Car"/>
    <w:link w:val="Ttulo2"/>
    <w:rsid w:val="004D30CA"/>
    <w:rPr>
      <w:rFonts w:ascii="Times New Roman" w:eastAsia="Times New Roman" w:hAnsi="Times New Roman" w:cs="Times New Roman"/>
      <w:i/>
      <w:sz w:val="20"/>
      <w:szCs w:val="20"/>
      <w:lang w:val="en-US"/>
    </w:rPr>
  </w:style>
  <w:style w:type="character" w:customStyle="1" w:styleId="Ttulo3Car">
    <w:name w:val="Título 3 Car"/>
    <w:link w:val="Ttulo3"/>
    <w:rsid w:val="008E06F2"/>
    <w:rPr>
      <w:rFonts w:ascii="Times New Roman" w:eastAsia="Times New Roman" w:hAnsi="Times New Roman" w:cs="Times New Roman"/>
      <w:i/>
      <w:lang w:val="es-ES"/>
    </w:rPr>
  </w:style>
  <w:style w:type="character" w:customStyle="1" w:styleId="Ttulo4Car">
    <w:name w:val="Título 4 Car"/>
    <w:link w:val="Ttulo4"/>
    <w:rsid w:val="00BF5545"/>
    <w:rPr>
      <w:rFonts w:ascii="Times New Roman" w:eastAsia="Times New Roman" w:hAnsi="Times New Roman" w:cs="Times New Roman"/>
      <w:i/>
      <w:sz w:val="20"/>
      <w:szCs w:val="20"/>
      <w:lang w:val="en-US"/>
    </w:rPr>
  </w:style>
  <w:style w:type="character" w:customStyle="1" w:styleId="Ttulo5Car">
    <w:name w:val="Título 5 Car"/>
    <w:link w:val="Ttulo5"/>
    <w:rsid w:val="004D30CA"/>
    <w:rPr>
      <w:rFonts w:ascii="Times New Roman" w:eastAsia="Times New Roman" w:hAnsi="Times New Roman" w:cs="Times New Roman"/>
      <w:i/>
      <w:sz w:val="20"/>
      <w:szCs w:val="20"/>
      <w:lang w:val="es-ES"/>
    </w:rPr>
  </w:style>
  <w:style w:type="character" w:customStyle="1" w:styleId="Ttulo6Car">
    <w:name w:val="Título 6 Car"/>
    <w:link w:val="Ttulo6"/>
    <w:rsid w:val="00B9063A"/>
    <w:rPr>
      <w:rFonts w:ascii="Times New Roman" w:eastAsia="Times New Roman" w:hAnsi="Times New Roman" w:cs="Times New Roman"/>
      <w:sz w:val="20"/>
      <w:szCs w:val="20"/>
      <w:lang w:val="en-US"/>
    </w:rPr>
  </w:style>
  <w:style w:type="character" w:customStyle="1" w:styleId="Ttulo7Car">
    <w:name w:val="Título 7 Car"/>
    <w:link w:val="Ttulo7"/>
    <w:rsid w:val="00BF5545"/>
    <w:rPr>
      <w:rFonts w:ascii="Times New Roman" w:eastAsia="Times New Roman" w:hAnsi="Times New Roman" w:cs="Times New Roman"/>
      <w:i/>
      <w:sz w:val="20"/>
      <w:szCs w:val="20"/>
      <w:lang w:val="en-US"/>
    </w:rPr>
  </w:style>
  <w:style w:type="character" w:customStyle="1" w:styleId="Ttulo8Car">
    <w:name w:val="Título 8 Car"/>
    <w:link w:val="Ttulo8"/>
    <w:rsid w:val="00BF5545"/>
    <w:rPr>
      <w:rFonts w:ascii="Times New Roman" w:eastAsia="Times New Roman" w:hAnsi="Times New Roman" w:cs="Times New Roman"/>
      <w:i/>
      <w:sz w:val="20"/>
      <w:szCs w:val="20"/>
      <w:lang w:val="en-US"/>
    </w:rPr>
  </w:style>
  <w:style w:type="character" w:customStyle="1" w:styleId="Ttulo9Car">
    <w:name w:val="Título 9 Car"/>
    <w:link w:val="Ttulo9"/>
    <w:rsid w:val="00BF5545"/>
    <w:rPr>
      <w:rFonts w:ascii="Times New Roman" w:eastAsia="Times New Roman" w:hAnsi="Times New Roman" w:cs="Times New Roman"/>
      <w:i/>
      <w:sz w:val="20"/>
      <w:szCs w:val="20"/>
      <w:lang w:val="en-US"/>
    </w:rPr>
  </w:style>
  <w:style w:type="character" w:styleId="Hipervnculo">
    <w:name w:val="Hyperlink"/>
    <w:semiHidden/>
    <w:rsid w:val="00BF5545"/>
    <w:rPr>
      <w:color w:val="0000FF"/>
    </w:rPr>
  </w:style>
  <w:style w:type="paragraph" w:customStyle="1" w:styleId="Text">
    <w:name w:val="Text"/>
    <w:basedOn w:val="Normal"/>
    <w:rsid w:val="00BF5545"/>
    <w:pPr>
      <w:widowControl w:val="0"/>
      <w:spacing w:line="252" w:lineRule="auto"/>
      <w:ind w:firstLine="240"/>
      <w:jc w:val="both"/>
    </w:pPr>
    <w:rPr>
      <w:sz w:val="20"/>
      <w:szCs w:val="20"/>
      <w:lang w:val="en-US" w:eastAsia="en-US"/>
    </w:rPr>
  </w:style>
  <w:style w:type="paragraph" w:customStyle="1" w:styleId="FigureCaption">
    <w:name w:val="Figure Caption"/>
    <w:basedOn w:val="Normal"/>
    <w:rsid w:val="00BF5545"/>
    <w:pPr>
      <w:jc w:val="both"/>
    </w:pPr>
    <w:rPr>
      <w:sz w:val="16"/>
      <w:szCs w:val="20"/>
      <w:lang w:val="en-US" w:eastAsia="en-US"/>
    </w:rPr>
  </w:style>
  <w:style w:type="paragraph" w:customStyle="1" w:styleId="TableTitle">
    <w:name w:val="Table Title"/>
    <w:basedOn w:val="Normal"/>
    <w:rsid w:val="00BF5545"/>
    <w:pPr>
      <w:jc w:val="center"/>
    </w:pPr>
    <w:rPr>
      <w:smallCaps/>
      <w:sz w:val="16"/>
      <w:szCs w:val="20"/>
      <w:lang w:val="en-US" w:eastAsia="en-US"/>
    </w:rPr>
  </w:style>
  <w:style w:type="paragraph" w:styleId="Textocomentario">
    <w:name w:val="annotation text"/>
    <w:basedOn w:val="Normal"/>
    <w:link w:val="TextocomentarioCar"/>
    <w:semiHidden/>
    <w:rsid w:val="00BF5545"/>
    <w:rPr>
      <w:sz w:val="20"/>
      <w:szCs w:val="20"/>
      <w:lang w:val="en-US" w:eastAsia="en-US"/>
    </w:rPr>
  </w:style>
  <w:style w:type="character" w:customStyle="1" w:styleId="TextocomentarioCar">
    <w:name w:val="Texto comentario Car"/>
    <w:link w:val="Textocomentario"/>
    <w:semiHidden/>
    <w:rsid w:val="00BF5545"/>
    <w:rPr>
      <w:rFonts w:ascii="Times New Roman" w:eastAsia="Times New Roman" w:hAnsi="Times New Roman" w:cs="Times New Roman"/>
      <w:sz w:val="20"/>
      <w:szCs w:val="20"/>
      <w:lang w:val="en-US"/>
    </w:rPr>
  </w:style>
  <w:style w:type="paragraph" w:customStyle="1" w:styleId="Abstract">
    <w:name w:val="Abstract"/>
    <w:basedOn w:val="Normal"/>
    <w:next w:val="Normal"/>
    <w:rsid w:val="00BF5545"/>
    <w:pPr>
      <w:spacing w:before="20"/>
      <w:ind w:firstLine="240"/>
      <w:jc w:val="both"/>
    </w:pPr>
    <w:rPr>
      <w:b/>
      <w:sz w:val="18"/>
      <w:szCs w:val="20"/>
      <w:lang w:val="en-US" w:eastAsia="en-US"/>
    </w:rPr>
  </w:style>
  <w:style w:type="paragraph" w:customStyle="1" w:styleId="IndexTerms">
    <w:name w:val="IndexTerms"/>
    <w:basedOn w:val="Normal"/>
    <w:next w:val="Normal"/>
    <w:rsid w:val="00BF5545"/>
    <w:pPr>
      <w:ind w:firstLine="240"/>
      <w:jc w:val="both"/>
    </w:pPr>
    <w:rPr>
      <w:b/>
      <w:sz w:val="18"/>
      <w:szCs w:val="20"/>
      <w:lang w:val="en-US" w:eastAsia="en-US"/>
    </w:rPr>
  </w:style>
  <w:style w:type="character" w:styleId="Hipervnculovisitado">
    <w:name w:val="FollowedHyperlink"/>
    <w:uiPriority w:val="99"/>
    <w:semiHidden/>
    <w:unhideWhenUsed/>
    <w:rsid w:val="005C3E70"/>
    <w:rPr>
      <w:color w:val="800080"/>
      <w:u w:val="single"/>
    </w:rPr>
  </w:style>
  <w:style w:type="table" w:styleId="Tablaconcuadrcula">
    <w:name w:val="Table Grid"/>
    <w:basedOn w:val="Tablanormal"/>
    <w:uiPriority w:val="59"/>
    <w:rsid w:val="00D62BF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YNATabla">
    <w:name w:val="ADYNA_Tabla"/>
    <w:basedOn w:val="Normal"/>
    <w:rsid w:val="00D62BF2"/>
    <w:pPr>
      <w:jc w:val="both"/>
    </w:pPr>
    <w:rPr>
      <w:sz w:val="16"/>
      <w:szCs w:val="20"/>
      <w:lang w:val="en-US"/>
    </w:rPr>
  </w:style>
  <w:style w:type="paragraph" w:styleId="Prrafodelista">
    <w:name w:val="List Paragraph"/>
    <w:basedOn w:val="Normal"/>
    <w:uiPriority w:val="34"/>
    <w:qFormat/>
    <w:rsid w:val="00BB48F2"/>
    <w:pPr>
      <w:ind w:left="720"/>
      <w:contextualSpacing/>
    </w:pPr>
  </w:style>
  <w:style w:type="character" w:styleId="Refdecomentario">
    <w:name w:val="annotation reference"/>
    <w:uiPriority w:val="99"/>
    <w:semiHidden/>
    <w:unhideWhenUsed/>
    <w:rsid w:val="002A29A3"/>
    <w:rPr>
      <w:sz w:val="16"/>
      <w:szCs w:val="16"/>
    </w:rPr>
  </w:style>
  <w:style w:type="paragraph" w:styleId="Asuntodelcomentario">
    <w:name w:val="annotation subject"/>
    <w:basedOn w:val="Textocomentario"/>
    <w:next w:val="Textocomentario"/>
    <w:link w:val="AsuntodelcomentarioCar"/>
    <w:uiPriority w:val="99"/>
    <w:semiHidden/>
    <w:unhideWhenUsed/>
    <w:rsid w:val="002A29A3"/>
    <w:rPr>
      <w:b/>
      <w:bCs/>
      <w:lang w:val="es-ES" w:eastAsia="es-ES"/>
    </w:rPr>
  </w:style>
  <w:style w:type="character" w:customStyle="1" w:styleId="AsuntodelcomentarioCar">
    <w:name w:val="Asunto del comentario Car"/>
    <w:link w:val="Asuntodelcomentario"/>
    <w:uiPriority w:val="99"/>
    <w:semiHidden/>
    <w:rsid w:val="002A29A3"/>
    <w:rPr>
      <w:rFonts w:ascii="Times New Roman" w:eastAsia="Times New Roman" w:hAnsi="Times New Roman" w:cs="Times New Roman"/>
      <w:b/>
      <w:bCs/>
      <w:sz w:val="20"/>
      <w:szCs w:val="20"/>
      <w:lang w:val="es-ES" w:eastAsia="es-ES"/>
    </w:rPr>
  </w:style>
  <w:style w:type="paragraph" w:styleId="Ttulo">
    <w:name w:val="Title"/>
    <w:basedOn w:val="Normal"/>
    <w:next w:val="Normal"/>
    <w:link w:val="TtuloCar"/>
    <w:qFormat/>
    <w:rsid w:val="00762732"/>
    <w:pPr>
      <w:framePr w:w="9072" w:hSpace="187" w:vSpace="187" w:wrap="notBeside" w:vAnchor="page" w:hAnchor="page" w:xAlign="center" w:y="1419"/>
      <w:autoSpaceDE w:val="0"/>
      <w:autoSpaceDN w:val="0"/>
      <w:ind w:firstLine="204"/>
      <w:jc w:val="center"/>
    </w:pPr>
    <w:rPr>
      <w:kern w:val="28"/>
      <w:sz w:val="48"/>
      <w:szCs w:val="48"/>
      <w:lang w:val="es-MX" w:eastAsia="en-US"/>
    </w:rPr>
  </w:style>
  <w:style w:type="character" w:customStyle="1" w:styleId="TtuloCar">
    <w:name w:val="Título Car"/>
    <w:basedOn w:val="Fuentedeprrafopredeter"/>
    <w:link w:val="Ttulo"/>
    <w:rsid w:val="00762732"/>
    <w:rPr>
      <w:rFonts w:ascii="Times New Roman" w:eastAsia="Times New Roman" w:hAnsi="Times New Roman"/>
      <w:kern w:val="28"/>
      <w:sz w:val="48"/>
      <w:szCs w:val="48"/>
      <w:lang w:val="es-MX" w:eastAsia="en-US"/>
    </w:rPr>
  </w:style>
  <w:style w:type="character" w:customStyle="1" w:styleId="hps">
    <w:name w:val="hps"/>
    <w:rsid w:val="00765C6B"/>
  </w:style>
  <w:style w:type="character" w:styleId="Textodelmarcadordeposicin">
    <w:name w:val="Placeholder Text"/>
    <w:basedOn w:val="Fuentedeprrafopredeter"/>
    <w:uiPriority w:val="99"/>
    <w:semiHidden/>
    <w:rsid w:val="005951D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C2C"/>
    <w:rPr>
      <w:rFonts w:ascii="Times New Roman" w:eastAsia="Times New Roman" w:hAnsi="Times New Roman"/>
      <w:sz w:val="24"/>
      <w:szCs w:val="24"/>
      <w:lang w:val="es-ES" w:eastAsia="es-ES"/>
    </w:rPr>
  </w:style>
  <w:style w:type="paragraph" w:styleId="Ttulo1">
    <w:name w:val="heading 1"/>
    <w:basedOn w:val="Normal"/>
    <w:next w:val="Normal"/>
    <w:link w:val="Ttulo1Car"/>
    <w:autoRedefine/>
    <w:qFormat/>
    <w:rsid w:val="00240924"/>
    <w:pPr>
      <w:keepNext/>
      <w:numPr>
        <w:numId w:val="1"/>
      </w:numPr>
      <w:spacing w:before="240" w:after="80"/>
      <w:ind w:left="0"/>
      <w:jc w:val="center"/>
      <w:outlineLvl w:val="0"/>
    </w:pPr>
    <w:rPr>
      <w:b/>
      <w:smallCaps/>
      <w:kern w:val="28"/>
      <w:sz w:val="22"/>
      <w:szCs w:val="20"/>
      <w:lang w:val="en-US" w:eastAsia="en-US"/>
    </w:rPr>
  </w:style>
  <w:style w:type="paragraph" w:styleId="Ttulo2">
    <w:name w:val="heading 2"/>
    <w:basedOn w:val="Normal"/>
    <w:next w:val="Normal"/>
    <w:link w:val="Ttulo2Car"/>
    <w:qFormat/>
    <w:rsid w:val="004D30CA"/>
    <w:pPr>
      <w:keepNext/>
      <w:numPr>
        <w:numId w:val="6"/>
      </w:numPr>
      <w:spacing w:before="120" w:after="60"/>
      <w:outlineLvl w:val="1"/>
    </w:pPr>
    <w:rPr>
      <w:i/>
      <w:sz w:val="20"/>
      <w:szCs w:val="20"/>
      <w:lang w:val="en-US" w:eastAsia="en-US"/>
    </w:rPr>
  </w:style>
  <w:style w:type="paragraph" w:styleId="Ttulo3">
    <w:name w:val="heading 3"/>
    <w:basedOn w:val="Text"/>
    <w:next w:val="Normal"/>
    <w:link w:val="Ttulo3Car"/>
    <w:qFormat/>
    <w:rsid w:val="008E06F2"/>
    <w:pPr>
      <w:numPr>
        <w:numId w:val="2"/>
      </w:numPr>
      <w:outlineLvl w:val="2"/>
    </w:pPr>
    <w:rPr>
      <w:i/>
      <w:sz w:val="22"/>
      <w:szCs w:val="22"/>
      <w:lang w:val="es-ES"/>
    </w:rPr>
  </w:style>
  <w:style w:type="paragraph" w:styleId="Ttulo4">
    <w:name w:val="heading 4"/>
    <w:basedOn w:val="Normal"/>
    <w:next w:val="Normal"/>
    <w:link w:val="Ttulo4Car"/>
    <w:qFormat/>
    <w:rsid w:val="00BF5545"/>
    <w:pPr>
      <w:keepNext/>
      <w:numPr>
        <w:ilvl w:val="3"/>
        <w:numId w:val="1"/>
      </w:numPr>
      <w:outlineLvl w:val="3"/>
    </w:pPr>
    <w:rPr>
      <w:i/>
      <w:sz w:val="20"/>
      <w:szCs w:val="20"/>
      <w:lang w:val="en-US" w:eastAsia="en-US"/>
    </w:rPr>
  </w:style>
  <w:style w:type="paragraph" w:styleId="Ttulo5">
    <w:name w:val="heading 5"/>
    <w:basedOn w:val="Text"/>
    <w:next w:val="Normal"/>
    <w:link w:val="Ttulo5Car"/>
    <w:qFormat/>
    <w:rsid w:val="004D30CA"/>
    <w:pPr>
      <w:ind w:firstLine="204"/>
      <w:outlineLvl w:val="4"/>
    </w:pPr>
    <w:rPr>
      <w:i/>
      <w:lang w:val="es-ES"/>
    </w:rPr>
  </w:style>
  <w:style w:type="paragraph" w:styleId="Ttulo6">
    <w:name w:val="heading 6"/>
    <w:basedOn w:val="Normal"/>
    <w:next w:val="Normal"/>
    <w:link w:val="Ttulo6Car"/>
    <w:qFormat/>
    <w:rsid w:val="00B9063A"/>
    <w:pPr>
      <w:keepNext/>
      <w:numPr>
        <w:numId w:val="8"/>
      </w:numPr>
      <w:tabs>
        <w:tab w:val="left" w:pos="0"/>
      </w:tabs>
      <w:ind w:left="284" w:hanging="284"/>
      <w:jc w:val="both"/>
      <w:outlineLvl w:val="5"/>
    </w:pPr>
    <w:rPr>
      <w:sz w:val="20"/>
      <w:szCs w:val="20"/>
      <w:lang w:val="en-US" w:eastAsia="en-US"/>
    </w:rPr>
  </w:style>
  <w:style w:type="paragraph" w:styleId="Ttulo7">
    <w:name w:val="heading 7"/>
    <w:basedOn w:val="Normal"/>
    <w:next w:val="Normal"/>
    <w:link w:val="Ttulo7Car"/>
    <w:qFormat/>
    <w:rsid w:val="00BF5545"/>
    <w:pPr>
      <w:keepNext/>
      <w:numPr>
        <w:ilvl w:val="6"/>
        <w:numId w:val="1"/>
      </w:numPr>
      <w:ind w:left="720"/>
      <w:outlineLvl w:val="6"/>
    </w:pPr>
    <w:rPr>
      <w:i/>
      <w:sz w:val="20"/>
      <w:szCs w:val="20"/>
      <w:lang w:val="en-US" w:eastAsia="en-US"/>
    </w:rPr>
  </w:style>
  <w:style w:type="paragraph" w:styleId="Ttulo8">
    <w:name w:val="heading 8"/>
    <w:basedOn w:val="Normal"/>
    <w:next w:val="Normal"/>
    <w:link w:val="Ttulo8Car"/>
    <w:qFormat/>
    <w:rsid w:val="00BF5545"/>
    <w:pPr>
      <w:keepNext/>
      <w:numPr>
        <w:ilvl w:val="7"/>
        <w:numId w:val="1"/>
      </w:numPr>
      <w:ind w:left="1080"/>
      <w:outlineLvl w:val="7"/>
    </w:pPr>
    <w:rPr>
      <w:i/>
      <w:sz w:val="20"/>
      <w:szCs w:val="20"/>
      <w:lang w:val="en-US" w:eastAsia="en-US"/>
    </w:rPr>
  </w:style>
  <w:style w:type="paragraph" w:styleId="Ttulo9">
    <w:name w:val="heading 9"/>
    <w:basedOn w:val="Normal"/>
    <w:next w:val="Normal"/>
    <w:link w:val="Ttulo9Car"/>
    <w:qFormat/>
    <w:rsid w:val="00BF5545"/>
    <w:pPr>
      <w:keepNext/>
      <w:numPr>
        <w:ilvl w:val="8"/>
        <w:numId w:val="1"/>
      </w:numPr>
      <w:ind w:left="2160"/>
      <w:outlineLvl w:val="8"/>
    </w:pPr>
    <w:rPr>
      <w:i/>
      <w:sz w:val="20"/>
      <w:szCs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67B0"/>
    <w:pPr>
      <w:spacing w:line="360" w:lineRule="auto"/>
      <w:jc w:val="center"/>
    </w:pPr>
    <w:rPr>
      <w:rFonts w:ascii="Arial" w:hAnsi="Arial" w:cs="Arial"/>
      <w:b/>
      <w:sz w:val="28"/>
    </w:rPr>
  </w:style>
  <w:style w:type="character" w:customStyle="1" w:styleId="TextoindependienteCar">
    <w:name w:val="Texto independiente Car"/>
    <w:link w:val="Textoindependiente"/>
    <w:rsid w:val="00A667B0"/>
    <w:rPr>
      <w:rFonts w:ascii="Arial" w:eastAsia="Times New Roman" w:hAnsi="Arial" w:cs="Arial"/>
      <w:b/>
      <w:sz w:val="28"/>
      <w:szCs w:val="24"/>
      <w:lang w:val="es-ES" w:eastAsia="es-ES"/>
    </w:rPr>
  </w:style>
  <w:style w:type="paragraph" w:styleId="Encabezado">
    <w:name w:val="header"/>
    <w:basedOn w:val="Normal"/>
    <w:link w:val="EncabezadoCar"/>
    <w:uiPriority w:val="99"/>
    <w:unhideWhenUsed/>
    <w:rsid w:val="00A667B0"/>
    <w:pPr>
      <w:tabs>
        <w:tab w:val="center" w:pos="4419"/>
        <w:tab w:val="right" w:pos="8838"/>
      </w:tabs>
    </w:pPr>
  </w:style>
  <w:style w:type="character" w:customStyle="1" w:styleId="EncabezadoCar">
    <w:name w:val="Encabezado Car"/>
    <w:link w:val="Encabezado"/>
    <w:uiPriority w:val="99"/>
    <w:rsid w:val="00A667B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667B0"/>
    <w:pPr>
      <w:tabs>
        <w:tab w:val="center" w:pos="4419"/>
        <w:tab w:val="right" w:pos="8838"/>
      </w:tabs>
    </w:pPr>
  </w:style>
  <w:style w:type="character" w:customStyle="1" w:styleId="PiedepginaCar">
    <w:name w:val="Pie de página Car"/>
    <w:link w:val="Piedepgina"/>
    <w:uiPriority w:val="99"/>
    <w:rsid w:val="00A667B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A667B0"/>
    <w:rPr>
      <w:rFonts w:ascii="Tahoma" w:hAnsi="Tahoma" w:cs="Tahoma"/>
      <w:sz w:val="16"/>
      <w:szCs w:val="16"/>
    </w:rPr>
  </w:style>
  <w:style w:type="character" w:customStyle="1" w:styleId="TextodegloboCar">
    <w:name w:val="Texto de globo Car"/>
    <w:link w:val="Textodeglobo"/>
    <w:uiPriority w:val="99"/>
    <w:semiHidden/>
    <w:rsid w:val="00A667B0"/>
    <w:rPr>
      <w:rFonts w:ascii="Tahoma" w:eastAsia="Times New Roman" w:hAnsi="Tahoma" w:cs="Tahoma"/>
      <w:sz w:val="16"/>
      <w:szCs w:val="16"/>
      <w:lang w:val="es-ES" w:eastAsia="es-ES"/>
    </w:rPr>
  </w:style>
  <w:style w:type="character" w:customStyle="1" w:styleId="Ttulo1Car">
    <w:name w:val="Título 1 Car"/>
    <w:link w:val="Ttulo1"/>
    <w:rsid w:val="00240924"/>
    <w:rPr>
      <w:rFonts w:ascii="Times New Roman" w:eastAsia="Times New Roman" w:hAnsi="Times New Roman"/>
      <w:b/>
      <w:smallCaps/>
      <w:kern w:val="28"/>
      <w:sz w:val="22"/>
      <w:lang w:val="en-US" w:eastAsia="en-US"/>
    </w:rPr>
  </w:style>
  <w:style w:type="character" w:customStyle="1" w:styleId="Ttulo2Car">
    <w:name w:val="Título 2 Car"/>
    <w:link w:val="Ttulo2"/>
    <w:rsid w:val="004D30CA"/>
    <w:rPr>
      <w:rFonts w:ascii="Times New Roman" w:eastAsia="Times New Roman" w:hAnsi="Times New Roman" w:cs="Times New Roman"/>
      <w:i/>
      <w:sz w:val="20"/>
      <w:szCs w:val="20"/>
      <w:lang w:val="en-US"/>
    </w:rPr>
  </w:style>
  <w:style w:type="character" w:customStyle="1" w:styleId="Ttulo3Car">
    <w:name w:val="Título 3 Car"/>
    <w:link w:val="Ttulo3"/>
    <w:rsid w:val="008E06F2"/>
    <w:rPr>
      <w:rFonts w:ascii="Times New Roman" w:eastAsia="Times New Roman" w:hAnsi="Times New Roman" w:cs="Times New Roman"/>
      <w:i/>
      <w:lang w:val="es-ES"/>
    </w:rPr>
  </w:style>
  <w:style w:type="character" w:customStyle="1" w:styleId="Ttulo4Car">
    <w:name w:val="Título 4 Car"/>
    <w:link w:val="Ttulo4"/>
    <w:rsid w:val="00BF5545"/>
    <w:rPr>
      <w:rFonts w:ascii="Times New Roman" w:eastAsia="Times New Roman" w:hAnsi="Times New Roman" w:cs="Times New Roman"/>
      <w:i/>
      <w:sz w:val="20"/>
      <w:szCs w:val="20"/>
      <w:lang w:val="en-US"/>
    </w:rPr>
  </w:style>
  <w:style w:type="character" w:customStyle="1" w:styleId="Ttulo5Car">
    <w:name w:val="Título 5 Car"/>
    <w:link w:val="Ttulo5"/>
    <w:rsid w:val="004D30CA"/>
    <w:rPr>
      <w:rFonts w:ascii="Times New Roman" w:eastAsia="Times New Roman" w:hAnsi="Times New Roman" w:cs="Times New Roman"/>
      <w:i/>
      <w:sz w:val="20"/>
      <w:szCs w:val="20"/>
      <w:lang w:val="es-ES"/>
    </w:rPr>
  </w:style>
  <w:style w:type="character" w:customStyle="1" w:styleId="Ttulo6Car">
    <w:name w:val="Título 6 Car"/>
    <w:link w:val="Ttulo6"/>
    <w:rsid w:val="00B9063A"/>
    <w:rPr>
      <w:rFonts w:ascii="Times New Roman" w:eastAsia="Times New Roman" w:hAnsi="Times New Roman" w:cs="Times New Roman"/>
      <w:sz w:val="20"/>
      <w:szCs w:val="20"/>
      <w:lang w:val="en-US"/>
    </w:rPr>
  </w:style>
  <w:style w:type="character" w:customStyle="1" w:styleId="Ttulo7Car">
    <w:name w:val="Título 7 Car"/>
    <w:link w:val="Ttulo7"/>
    <w:rsid w:val="00BF5545"/>
    <w:rPr>
      <w:rFonts w:ascii="Times New Roman" w:eastAsia="Times New Roman" w:hAnsi="Times New Roman" w:cs="Times New Roman"/>
      <w:i/>
      <w:sz w:val="20"/>
      <w:szCs w:val="20"/>
      <w:lang w:val="en-US"/>
    </w:rPr>
  </w:style>
  <w:style w:type="character" w:customStyle="1" w:styleId="Ttulo8Car">
    <w:name w:val="Título 8 Car"/>
    <w:link w:val="Ttulo8"/>
    <w:rsid w:val="00BF5545"/>
    <w:rPr>
      <w:rFonts w:ascii="Times New Roman" w:eastAsia="Times New Roman" w:hAnsi="Times New Roman" w:cs="Times New Roman"/>
      <w:i/>
      <w:sz w:val="20"/>
      <w:szCs w:val="20"/>
      <w:lang w:val="en-US"/>
    </w:rPr>
  </w:style>
  <w:style w:type="character" w:customStyle="1" w:styleId="Ttulo9Car">
    <w:name w:val="Título 9 Car"/>
    <w:link w:val="Ttulo9"/>
    <w:rsid w:val="00BF5545"/>
    <w:rPr>
      <w:rFonts w:ascii="Times New Roman" w:eastAsia="Times New Roman" w:hAnsi="Times New Roman" w:cs="Times New Roman"/>
      <w:i/>
      <w:sz w:val="20"/>
      <w:szCs w:val="20"/>
      <w:lang w:val="en-US"/>
    </w:rPr>
  </w:style>
  <w:style w:type="character" w:styleId="Hipervnculo">
    <w:name w:val="Hyperlink"/>
    <w:semiHidden/>
    <w:rsid w:val="00BF5545"/>
    <w:rPr>
      <w:color w:val="0000FF"/>
    </w:rPr>
  </w:style>
  <w:style w:type="paragraph" w:customStyle="1" w:styleId="Text">
    <w:name w:val="Text"/>
    <w:basedOn w:val="Normal"/>
    <w:rsid w:val="00BF5545"/>
    <w:pPr>
      <w:widowControl w:val="0"/>
      <w:spacing w:line="252" w:lineRule="auto"/>
      <w:ind w:firstLine="240"/>
      <w:jc w:val="both"/>
    </w:pPr>
    <w:rPr>
      <w:sz w:val="20"/>
      <w:szCs w:val="20"/>
      <w:lang w:val="en-US" w:eastAsia="en-US"/>
    </w:rPr>
  </w:style>
  <w:style w:type="paragraph" w:customStyle="1" w:styleId="FigureCaption">
    <w:name w:val="Figure Caption"/>
    <w:basedOn w:val="Normal"/>
    <w:rsid w:val="00BF5545"/>
    <w:pPr>
      <w:jc w:val="both"/>
    </w:pPr>
    <w:rPr>
      <w:sz w:val="16"/>
      <w:szCs w:val="20"/>
      <w:lang w:val="en-US" w:eastAsia="en-US"/>
    </w:rPr>
  </w:style>
  <w:style w:type="paragraph" w:customStyle="1" w:styleId="TableTitle">
    <w:name w:val="Table Title"/>
    <w:basedOn w:val="Normal"/>
    <w:rsid w:val="00BF5545"/>
    <w:pPr>
      <w:jc w:val="center"/>
    </w:pPr>
    <w:rPr>
      <w:smallCaps/>
      <w:sz w:val="16"/>
      <w:szCs w:val="20"/>
      <w:lang w:val="en-US" w:eastAsia="en-US"/>
    </w:rPr>
  </w:style>
  <w:style w:type="paragraph" w:styleId="Textocomentario">
    <w:name w:val="annotation text"/>
    <w:basedOn w:val="Normal"/>
    <w:link w:val="TextocomentarioCar"/>
    <w:semiHidden/>
    <w:rsid w:val="00BF5545"/>
    <w:rPr>
      <w:sz w:val="20"/>
      <w:szCs w:val="20"/>
      <w:lang w:val="en-US" w:eastAsia="en-US"/>
    </w:rPr>
  </w:style>
  <w:style w:type="character" w:customStyle="1" w:styleId="TextocomentarioCar">
    <w:name w:val="Texto comentario Car"/>
    <w:link w:val="Textocomentario"/>
    <w:semiHidden/>
    <w:rsid w:val="00BF5545"/>
    <w:rPr>
      <w:rFonts w:ascii="Times New Roman" w:eastAsia="Times New Roman" w:hAnsi="Times New Roman" w:cs="Times New Roman"/>
      <w:sz w:val="20"/>
      <w:szCs w:val="20"/>
      <w:lang w:val="en-US"/>
    </w:rPr>
  </w:style>
  <w:style w:type="paragraph" w:customStyle="1" w:styleId="Abstract">
    <w:name w:val="Abstract"/>
    <w:basedOn w:val="Normal"/>
    <w:next w:val="Normal"/>
    <w:rsid w:val="00BF5545"/>
    <w:pPr>
      <w:spacing w:before="20"/>
      <w:ind w:firstLine="240"/>
      <w:jc w:val="both"/>
    </w:pPr>
    <w:rPr>
      <w:b/>
      <w:sz w:val="18"/>
      <w:szCs w:val="20"/>
      <w:lang w:val="en-US" w:eastAsia="en-US"/>
    </w:rPr>
  </w:style>
  <w:style w:type="paragraph" w:customStyle="1" w:styleId="IndexTerms">
    <w:name w:val="IndexTerms"/>
    <w:basedOn w:val="Normal"/>
    <w:next w:val="Normal"/>
    <w:rsid w:val="00BF5545"/>
    <w:pPr>
      <w:ind w:firstLine="240"/>
      <w:jc w:val="both"/>
    </w:pPr>
    <w:rPr>
      <w:b/>
      <w:sz w:val="18"/>
      <w:szCs w:val="20"/>
      <w:lang w:val="en-US" w:eastAsia="en-US"/>
    </w:rPr>
  </w:style>
  <w:style w:type="character" w:styleId="Hipervnculovisitado">
    <w:name w:val="FollowedHyperlink"/>
    <w:uiPriority w:val="99"/>
    <w:semiHidden/>
    <w:unhideWhenUsed/>
    <w:rsid w:val="005C3E70"/>
    <w:rPr>
      <w:color w:val="800080"/>
      <w:u w:val="single"/>
    </w:rPr>
  </w:style>
  <w:style w:type="table" w:styleId="Tablaconcuadrcula">
    <w:name w:val="Table Grid"/>
    <w:basedOn w:val="Tablanormal"/>
    <w:uiPriority w:val="59"/>
    <w:rsid w:val="00D62BF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YNATabla">
    <w:name w:val="ADYNA_Tabla"/>
    <w:basedOn w:val="Normal"/>
    <w:rsid w:val="00D62BF2"/>
    <w:pPr>
      <w:jc w:val="both"/>
    </w:pPr>
    <w:rPr>
      <w:sz w:val="16"/>
      <w:szCs w:val="20"/>
      <w:lang w:val="en-US"/>
    </w:rPr>
  </w:style>
  <w:style w:type="paragraph" w:styleId="Prrafodelista">
    <w:name w:val="List Paragraph"/>
    <w:basedOn w:val="Normal"/>
    <w:uiPriority w:val="34"/>
    <w:qFormat/>
    <w:rsid w:val="00BB48F2"/>
    <w:pPr>
      <w:ind w:left="720"/>
      <w:contextualSpacing/>
    </w:pPr>
  </w:style>
  <w:style w:type="character" w:styleId="Refdecomentario">
    <w:name w:val="annotation reference"/>
    <w:uiPriority w:val="99"/>
    <w:semiHidden/>
    <w:unhideWhenUsed/>
    <w:rsid w:val="002A29A3"/>
    <w:rPr>
      <w:sz w:val="16"/>
      <w:szCs w:val="16"/>
    </w:rPr>
  </w:style>
  <w:style w:type="paragraph" w:styleId="Asuntodelcomentario">
    <w:name w:val="annotation subject"/>
    <w:basedOn w:val="Textocomentario"/>
    <w:next w:val="Textocomentario"/>
    <w:link w:val="AsuntodelcomentarioCar"/>
    <w:uiPriority w:val="99"/>
    <w:semiHidden/>
    <w:unhideWhenUsed/>
    <w:rsid w:val="002A29A3"/>
    <w:rPr>
      <w:b/>
      <w:bCs/>
      <w:lang w:val="es-ES" w:eastAsia="es-ES"/>
    </w:rPr>
  </w:style>
  <w:style w:type="character" w:customStyle="1" w:styleId="AsuntodelcomentarioCar">
    <w:name w:val="Asunto del comentario Car"/>
    <w:link w:val="Asuntodelcomentario"/>
    <w:uiPriority w:val="99"/>
    <w:semiHidden/>
    <w:rsid w:val="002A29A3"/>
    <w:rPr>
      <w:rFonts w:ascii="Times New Roman" w:eastAsia="Times New Roman" w:hAnsi="Times New Roman" w:cs="Times New Roman"/>
      <w:b/>
      <w:bCs/>
      <w:sz w:val="20"/>
      <w:szCs w:val="20"/>
      <w:lang w:val="es-ES" w:eastAsia="es-ES"/>
    </w:rPr>
  </w:style>
  <w:style w:type="paragraph" w:styleId="Ttulo">
    <w:name w:val="Title"/>
    <w:basedOn w:val="Normal"/>
    <w:next w:val="Normal"/>
    <w:link w:val="TtuloCar"/>
    <w:qFormat/>
    <w:rsid w:val="00762732"/>
    <w:pPr>
      <w:framePr w:w="9072" w:hSpace="187" w:vSpace="187" w:wrap="notBeside" w:vAnchor="page" w:hAnchor="page" w:xAlign="center" w:y="1419"/>
      <w:autoSpaceDE w:val="0"/>
      <w:autoSpaceDN w:val="0"/>
      <w:ind w:firstLine="204"/>
      <w:jc w:val="center"/>
    </w:pPr>
    <w:rPr>
      <w:kern w:val="28"/>
      <w:sz w:val="48"/>
      <w:szCs w:val="48"/>
      <w:lang w:val="es-MX" w:eastAsia="en-US"/>
    </w:rPr>
  </w:style>
  <w:style w:type="character" w:customStyle="1" w:styleId="TtuloCar">
    <w:name w:val="Título Car"/>
    <w:basedOn w:val="Fuentedeprrafopredeter"/>
    <w:link w:val="Ttulo"/>
    <w:rsid w:val="00762732"/>
    <w:rPr>
      <w:rFonts w:ascii="Times New Roman" w:eastAsia="Times New Roman" w:hAnsi="Times New Roman"/>
      <w:kern w:val="28"/>
      <w:sz w:val="48"/>
      <w:szCs w:val="48"/>
      <w:lang w:val="es-MX" w:eastAsia="en-US"/>
    </w:rPr>
  </w:style>
  <w:style w:type="character" w:customStyle="1" w:styleId="hps">
    <w:name w:val="hps"/>
    <w:rsid w:val="00765C6B"/>
  </w:style>
  <w:style w:type="character" w:styleId="Textodelmarcadordeposicin">
    <w:name w:val="Placeholder Text"/>
    <w:basedOn w:val="Fuentedeprrafopredeter"/>
    <w:uiPriority w:val="99"/>
    <w:semiHidden/>
    <w:rsid w:val="005951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82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fonso.santos@upb.edu.co"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ccardenas@correo.uts.edu.c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Alfonso\Escritorio\Docencia%20Santos\Investigacion\Congreso%20Paipa%202017\Caluclos%20de%20Fatig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lfonso\Escritorio\Docencia%20Santos\Investigacion\Congreso%20Paipa%202017\Caluclos%20de%20Fatig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chemeClr val="accent1"/>
              </a:solidFill>
              <a:round/>
            </a:ln>
            <a:effectLst/>
          </c:spPr>
          <c:marker>
            <c:symbol val="circle"/>
            <c:size val="2"/>
            <c:spPr>
              <a:solidFill>
                <a:schemeClr val="accent1"/>
              </a:solidFill>
              <a:ln w="9525">
                <a:solidFill>
                  <a:schemeClr val="accent1"/>
                </a:solidFill>
              </a:ln>
              <a:effectLst/>
            </c:spPr>
          </c:marker>
          <c:trendline>
            <c:spPr>
              <a:ln w="19050" cap="rnd">
                <a:solidFill>
                  <a:srgbClr val="FF0000"/>
                </a:solidFill>
                <a:prstDash val="sysDot"/>
              </a:ln>
              <a:effectLst/>
            </c:spPr>
            <c:trendlineType val="log"/>
            <c:dispRSqr val="1"/>
            <c:dispEq val="1"/>
            <c:trendlineLbl>
              <c:layout>
                <c:manualLayout>
                  <c:x val="-2.7554615171450837E-2"/>
                  <c:y val="-0.151881239925395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rendlineLbl>
          </c:trendline>
          <c:xVal>
            <c:numRef>
              <c:f>Hoja1!$C$3:$C$10</c:f>
              <c:numCache>
                <c:formatCode>0</c:formatCode>
                <c:ptCount val="8"/>
                <c:pt idx="0">
                  <c:v>1502.6044876596022</c:v>
                </c:pt>
                <c:pt idx="1">
                  <c:v>2396.4195643844878</c:v>
                </c:pt>
                <c:pt idx="2">
                  <c:v>4038.1504507414802</c:v>
                </c:pt>
                <c:pt idx="3">
                  <c:v>7296.2994957817627</c:v>
                </c:pt>
                <c:pt idx="4">
                  <c:v>14444.256997236143</c:v>
                </c:pt>
                <c:pt idx="5">
                  <c:v>32395.877148387328</c:v>
                </c:pt>
                <c:pt idx="6">
                  <c:v>87061.783046239332</c:v>
                </c:pt>
                <c:pt idx="7">
                  <c:v>311415.53151557024</c:v>
                </c:pt>
              </c:numCache>
            </c:numRef>
          </c:xVal>
          <c:yVal>
            <c:numRef>
              <c:f>Hoja1!$B$16:$B$24</c:f>
              <c:numCache>
                <c:formatCode>General</c:formatCode>
                <c:ptCount val="9"/>
                <c:pt idx="0">
                  <c:v>538.17774215085001</c:v>
                </c:pt>
                <c:pt idx="1">
                  <c:v>484.35996793576504</c:v>
                </c:pt>
                <c:pt idx="2">
                  <c:v>430.54219372068002</c:v>
                </c:pt>
                <c:pt idx="3">
                  <c:v>376.72441950559505</c:v>
                </c:pt>
                <c:pt idx="4">
                  <c:v>322.90664529051008</c:v>
                </c:pt>
                <c:pt idx="5">
                  <c:v>269.088871075425</c:v>
                </c:pt>
                <c:pt idx="6">
                  <c:v>215.27109686034001</c:v>
                </c:pt>
                <c:pt idx="7">
                  <c:v>161.45332264525504</c:v>
                </c:pt>
                <c:pt idx="8">
                  <c:v>107.63554843017</c:v>
                </c:pt>
              </c:numCache>
            </c:numRef>
          </c:yVal>
          <c:smooth val="0"/>
        </c:ser>
        <c:dLbls>
          <c:showLegendKey val="0"/>
          <c:showVal val="0"/>
          <c:showCatName val="0"/>
          <c:showSerName val="0"/>
          <c:showPercent val="0"/>
          <c:showBubbleSize val="0"/>
        </c:dLbls>
        <c:axId val="124902016"/>
        <c:axId val="124912768"/>
      </c:scatterChart>
      <c:valAx>
        <c:axId val="124902016"/>
        <c:scaling>
          <c:orientation val="minMax"/>
          <c:max val="320000"/>
          <c:min val="0"/>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1">
                    <a:latin typeface="Times New Roman" panose="02020603050405020304" pitchFamily="18" charset="0"/>
                    <a:cs typeface="Times New Roman" panose="02020603050405020304" pitchFamily="18" charset="0"/>
                  </a:rPr>
                  <a:t>Número de ciclos (N</a:t>
                </a:r>
                <a:r>
                  <a:rPr lang="es-CO" b="1" baseline="-25000">
                    <a:latin typeface="Times New Roman" panose="02020603050405020304" pitchFamily="18" charset="0"/>
                    <a:cs typeface="Times New Roman" panose="02020603050405020304" pitchFamily="18" charset="0"/>
                  </a:rPr>
                  <a:t>t</a:t>
                </a:r>
                <a:r>
                  <a:rPr lang="es-CO" b="1">
                    <a:latin typeface="Times New Roman" panose="02020603050405020304" pitchFamily="18" charset="0"/>
                    <a:cs typeface="Times New Roman" panose="02020603050405020304" pitchFamily="18" charset="0"/>
                  </a:rPr>
                  <a:t>)</a:t>
                </a:r>
              </a:p>
            </c:rich>
          </c:tx>
          <c:layout>
            <c:manualLayout>
              <c:xMode val="edge"/>
              <c:yMode val="edge"/>
              <c:x val="0.35655405022651382"/>
              <c:y val="0.92195052788819409"/>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124912768"/>
        <c:crosses val="autoZero"/>
        <c:crossBetween val="midCat"/>
      </c:valAx>
      <c:valAx>
        <c:axId val="1249127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1" baseline="0">
                    <a:latin typeface="Times New Roman" panose="02020603050405020304" pitchFamily="18" charset="0"/>
                    <a:cs typeface="Times New Roman" panose="02020603050405020304" pitchFamily="18" charset="0"/>
                  </a:rPr>
                  <a:t>Esfuerzo alternante (MPa) </a:t>
                </a:r>
                <a:endParaRPr lang="es-CO" b="1">
                  <a:latin typeface="Times New Roman" panose="02020603050405020304" pitchFamily="18" charset="0"/>
                  <a:cs typeface="Times New Roman" panose="02020603050405020304" pitchFamily="18" charset="0"/>
                </a:endParaRPr>
              </a:p>
            </c:rich>
          </c:tx>
          <c:layout>
            <c:manualLayout>
              <c:xMode val="edge"/>
              <c:yMode val="edge"/>
              <c:x val="1.8781586775695427E-2"/>
              <c:y val="0.17858610542786255"/>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124902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13911424595161"/>
          <c:y val="4.6858359957401494E-2"/>
          <c:w val="0.7695735048479625"/>
          <c:h val="0.73417121581847"/>
        </c:manualLayout>
      </c:layout>
      <c:scatterChart>
        <c:scatterStyle val="lineMarker"/>
        <c:varyColors val="0"/>
        <c:ser>
          <c:idx val="0"/>
          <c:order val="0"/>
          <c:spPr>
            <a:ln w="12700" cap="rnd">
              <a:solidFill>
                <a:schemeClr val="accent1"/>
              </a:solidFill>
              <a:round/>
            </a:ln>
            <a:effectLst/>
          </c:spPr>
          <c:marker>
            <c:symbol val="circle"/>
            <c:size val="3"/>
            <c:spPr>
              <a:solidFill>
                <a:schemeClr val="accent1"/>
              </a:solidFill>
              <a:ln w="9525">
                <a:solidFill>
                  <a:schemeClr val="accent1"/>
                </a:solidFill>
              </a:ln>
              <a:effectLst/>
            </c:spPr>
          </c:marker>
          <c:xVal>
            <c:numRef>
              <c:f>Hoja1!$C$3:$C$10</c:f>
              <c:numCache>
                <c:formatCode>0</c:formatCode>
                <c:ptCount val="8"/>
                <c:pt idx="0">
                  <c:v>1502.6044876596022</c:v>
                </c:pt>
                <c:pt idx="1">
                  <c:v>2396.4195643844878</c:v>
                </c:pt>
                <c:pt idx="2">
                  <c:v>4038.1504507414802</c:v>
                </c:pt>
                <c:pt idx="3">
                  <c:v>7296.2994957817627</c:v>
                </c:pt>
                <c:pt idx="4">
                  <c:v>14444.256997236143</c:v>
                </c:pt>
                <c:pt idx="5">
                  <c:v>32395.877148387328</c:v>
                </c:pt>
                <c:pt idx="6">
                  <c:v>87061.783046239332</c:v>
                </c:pt>
                <c:pt idx="7">
                  <c:v>311415.53151557024</c:v>
                </c:pt>
              </c:numCache>
            </c:numRef>
          </c:xVal>
          <c:yVal>
            <c:numRef>
              <c:f>Hoja1!$B$16:$B$24</c:f>
              <c:numCache>
                <c:formatCode>General</c:formatCode>
                <c:ptCount val="9"/>
                <c:pt idx="0">
                  <c:v>538.17774215085001</c:v>
                </c:pt>
                <c:pt idx="1">
                  <c:v>484.35996793576504</c:v>
                </c:pt>
                <c:pt idx="2">
                  <c:v>430.54219372068002</c:v>
                </c:pt>
                <c:pt idx="3">
                  <c:v>376.72441950559505</c:v>
                </c:pt>
                <c:pt idx="4">
                  <c:v>322.90664529051008</c:v>
                </c:pt>
                <c:pt idx="5">
                  <c:v>269.088871075425</c:v>
                </c:pt>
                <c:pt idx="6">
                  <c:v>215.27109686034001</c:v>
                </c:pt>
                <c:pt idx="7">
                  <c:v>161.45332264525504</c:v>
                </c:pt>
                <c:pt idx="8">
                  <c:v>107.63554843017</c:v>
                </c:pt>
              </c:numCache>
            </c:numRef>
          </c:yVal>
          <c:smooth val="0"/>
        </c:ser>
        <c:dLbls>
          <c:showLegendKey val="0"/>
          <c:showVal val="0"/>
          <c:showCatName val="0"/>
          <c:showSerName val="0"/>
          <c:showPercent val="0"/>
          <c:showBubbleSize val="0"/>
        </c:dLbls>
        <c:axId val="133290240"/>
        <c:axId val="172463616"/>
      </c:scatterChart>
      <c:valAx>
        <c:axId val="133290240"/>
        <c:scaling>
          <c:logBase val="10"/>
          <c:orientation val="minMax"/>
          <c:min val="1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1">
                    <a:latin typeface="Times New Roman" panose="02020603050405020304" pitchFamily="18" charset="0"/>
                    <a:cs typeface="Times New Roman" panose="02020603050405020304" pitchFamily="18" charset="0"/>
                  </a:rPr>
                  <a:t>Número de ciclos (N</a:t>
                </a:r>
                <a:r>
                  <a:rPr lang="es-CO" b="1" baseline="-25000">
                    <a:latin typeface="Times New Roman" panose="02020603050405020304" pitchFamily="18" charset="0"/>
                    <a:cs typeface="Times New Roman" panose="02020603050405020304" pitchFamily="18" charset="0"/>
                  </a:rPr>
                  <a:t>t</a:t>
                </a:r>
                <a:r>
                  <a:rPr lang="es-CO" b="1">
                    <a:latin typeface="Times New Roman" panose="02020603050405020304" pitchFamily="18" charset="0"/>
                    <a:cs typeface="Times New Roman" panose="02020603050405020304" pitchFamily="18" charset="0"/>
                  </a:rPr>
                  <a:t>)</a:t>
                </a:r>
              </a:p>
            </c:rich>
          </c:tx>
          <c:layout>
            <c:manualLayout>
              <c:xMode val="edge"/>
              <c:yMode val="edge"/>
              <c:x val="0.36153842620732102"/>
              <c:y val="0.93358188053969304"/>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172463616"/>
        <c:crossesAt val="100"/>
        <c:crossBetween val="midCat"/>
      </c:valAx>
      <c:valAx>
        <c:axId val="172463616"/>
        <c:scaling>
          <c:logBase val="10"/>
          <c:orientation val="minMax"/>
          <c:max val="1000"/>
          <c:min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b="1" baseline="0">
                    <a:latin typeface="Times New Roman" panose="02020603050405020304" pitchFamily="18" charset="0"/>
                    <a:cs typeface="Times New Roman" panose="02020603050405020304" pitchFamily="18" charset="0"/>
                  </a:rPr>
                  <a:t>Esfuerzo alternante (MPa) </a:t>
                </a:r>
                <a:endParaRPr lang="es-CO" b="1">
                  <a:latin typeface="Times New Roman" panose="02020603050405020304" pitchFamily="18" charset="0"/>
                  <a:cs typeface="Times New Roman" panose="02020603050405020304" pitchFamily="18" charset="0"/>
                </a:endParaRPr>
              </a:p>
            </c:rich>
          </c:tx>
          <c:layout>
            <c:manualLayout>
              <c:xMode val="edge"/>
              <c:yMode val="edge"/>
              <c:x val="2.6559148510091692E-2"/>
              <c:y val="0.17990960395126329"/>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crossAx val="133290240"/>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ct:contentTypeSchema xmlns:ct="http://schemas.microsoft.com/office/2006/metadata/contentType" xmlns:ma="http://schemas.microsoft.com/office/2006/metadata/properties/metaAttributes" ct:_="" ma:_="" ma:contentTypeName="Documento" ma:contentTypeID="0x010100807D3CAAA0841A4BBA12E828F65BF026" ma:contentTypeVersion="8" ma:contentTypeDescription="Crear nuevo documento." ma:contentTypeScope="" ma:versionID="236fcdc882d4f9b9063653f851534844">
  <xsd:schema xmlns:xsd="http://www.w3.org/2001/XMLSchema" xmlns:xs="http://www.w3.org/2001/XMLSchema" xmlns:p="http://schemas.microsoft.com/office/2006/metadata/properties" xmlns:ns2="773b7f24-9339-4348-8409-bfd55c94a743" xmlns:ns3="825eee5a-2ba0-4e5f-976a-2379241c4cee" targetNamespace="http://schemas.microsoft.com/office/2006/metadata/properties" ma:root="true" ma:fieldsID="8870e86ccb1540dd6e99f30b3380d9e9" ns2:_="" ns3:_="">
    <xsd:import namespace="773b7f24-9339-4348-8409-bfd55c94a743"/>
    <xsd:import namespace="825eee5a-2ba0-4e5f-976a-2379241c4c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b7f24-9339-4348-8409-bfd55c94a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eee5a-2ba0-4e5f-976a-2379241c4cee"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6F24F8-F341-4A09-A07D-88C6E05C651D}">
  <ds:schemaRefs>
    <ds:schemaRef ds:uri="http://schemas.openxmlformats.org/officeDocument/2006/bibliography"/>
  </ds:schemaRefs>
</ds:datastoreItem>
</file>

<file path=customXml/itemProps2.xml><?xml version="1.0" encoding="utf-8"?>
<ds:datastoreItem xmlns:ds="http://schemas.openxmlformats.org/officeDocument/2006/customXml" ds:itemID="{09E034A8-E834-439B-912A-8A3252E464C8}"/>
</file>

<file path=customXml/itemProps3.xml><?xml version="1.0" encoding="utf-8"?>
<ds:datastoreItem xmlns:ds="http://schemas.openxmlformats.org/officeDocument/2006/customXml" ds:itemID="{60C0B82E-65EE-4B9F-BEAE-62F903C9AC7F}"/>
</file>

<file path=customXml/itemProps4.xml><?xml version="1.0" encoding="utf-8"?>
<ds:datastoreItem xmlns:ds="http://schemas.openxmlformats.org/officeDocument/2006/customXml" ds:itemID="{7113ACE9-1D1F-4974-9952-08BC3AD11505}"/>
</file>

<file path=docProps/app.xml><?xml version="1.0" encoding="utf-8"?>
<Properties xmlns="http://schemas.openxmlformats.org/officeDocument/2006/extended-properties" xmlns:vt="http://schemas.openxmlformats.org/officeDocument/2006/docPropsVTypes">
  <Template>Normal</Template>
  <TotalTime>237</TotalTime>
  <Pages>8</Pages>
  <Words>3875</Words>
  <Characters>21317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REVISTA INGENIO MAGNO</vt:lpstr>
    </vt:vector>
  </TitlesOfParts>
  <Company>JEPM</Company>
  <LinksUpToDate>false</LinksUpToDate>
  <CharactersWithSpaces>25142</CharactersWithSpaces>
  <SharedDoc>false</SharedDoc>
  <HLinks>
    <vt:vector size="24" baseType="variant">
      <vt:variant>
        <vt:i4>5242911</vt:i4>
      </vt:variant>
      <vt:variant>
        <vt:i4>12</vt:i4>
      </vt:variant>
      <vt:variant>
        <vt:i4>0</vt:i4>
      </vt:variant>
      <vt:variant>
        <vt:i4>5</vt:i4>
      </vt:variant>
      <vt:variant>
        <vt:lpwstr>http://endi.com/salud</vt:lpwstr>
      </vt:variant>
      <vt:variant>
        <vt:lpwstr/>
      </vt:variant>
      <vt:variant>
        <vt:i4>8061048</vt:i4>
      </vt:variant>
      <vt:variant>
        <vt:i4>9</vt:i4>
      </vt:variant>
      <vt:variant>
        <vt:i4>0</vt:i4>
      </vt:variant>
      <vt:variant>
        <vt:i4>5</vt:i4>
      </vt:variant>
      <vt:variant>
        <vt:lpwstr>http://proquest.umi.com/pqdweb</vt:lpwstr>
      </vt:variant>
      <vt:variant>
        <vt:lpwstr/>
      </vt:variant>
      <vt:variant>
        <vt:i4>6291518</vt:i4>
      </vt:variant>
      <vt:variant>
        <vt:i4>6</vt:i4>
      </vt:variant>
      <vt:variant>
        <vt:i4>0</vt:i4>
      </vt:variant>
      <vt:variant>
        <vt:i4>5</vt:i4>
      </vt:variant>
      <vt:variant>
        <vt:lpwstr>http://online.sfsu.edu/~rone/GEessays/GoverningGenome.html</vt:lpwstr>
      </vt:variant>
      <vt:variant>
        <vt:lpwstr/>
      </vt:variant>
      <vt:variant>
        <vt:i4>5898264</vt:i4>
      </vt:variant>
      <vt:variant>
        <vt:i4>0</vt:i4>
      </vt:variant>
      <vt:variant>
        <vt:i4>0</vt:i4>
      </vt:variant>
      <vt:variant>
        <vt:i4>5</vt:i4>
      </vt:variant>
      <vt:variant>
        <vt:lpwstr>http://normasapa.com/como-referenciar-articulos-cientificos/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INGENIO MAGNO</dc:title>
  <dc:creator>AAB</dc:creator>
  <cp:lastModifiedBy>carlos</cp:lastModifiedBy>
  <cp:revision>9</cp:revision>
  <dcterms:created xsi:type="dcterms:W3CDTF">2017-06-22T16:06:00Z</dcterms:created>
  <dcterms:modified xsi:type="dcterms:W3CDTF">2017-09-07T15:44:00Z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0x010100807D3CAAA0841A4BBA12E828F65BF026</vt:lpwstr>
  </property>
</Properties>
</file>