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03C" w:rsidRDefault="008A5E28" w:rsidP="008A5E28">
      <w:pPr>
        <w:jc w:val="center"/>
        <w:rPr>
          <w:sz w:val="44"/>
          <w:szCs w:val="44"/>
        </w:rPr>
      </w:pPr>
      <w:r w:rsidRPr="008A5E28">
        <w:rPr>
          <w:sz w:val="44"/>
          <w:szCs w:val="44"/>
        </w:rPr>
        <w:t>Estudio del efecto del cubrimiento anticorrosivo en acero AISI SAE – 1020</w:t>
      </w:r>
    </w:p>
    <w:p w:rsidR="008A5E28" w:rsidRDefault="008A5E28" w:rsidP="008A5E28">
      <w:pPr>
        <w:rPr>
          <w:sz w:val="44"/>
          <w:szCs w:val="44"/>
        </w:rPr>
      </w:pPr>
    </w:p>
    <w:p w:rsidR="008A5E28" w:rsidRPr="00D42282" w:rsidRDefault="008A5E28" w:rsidP="008A5E28">
      <w:pPr>
        <w:rPr>
          <w:rFonts w:eastAsia="Times New Roman" w:cs="Times New Roman"/>
          <w:b/>
          <w:sz w:val="20"/>
          <w:szCs w:val="20"/>
          <w:lang w:val="es-DO" w:eastAsia="es-DO"/>
        </w:rPr>
      </w:pPr>
      <w:r>
        <w:rPr>
          <w:sz w:val="44"/>
          <w:szCs w:val="44"/>
        </w:rPr>
        <w:tab/>
      </w:r>
      <w:r>
        <w:rPr>
          <w:sz w:val="44"/>
          <w:szCs w:val="44"/>
        </w:rPr>
        <w:tab/>
      </w:r>
      <w:r w:rsidRPr="00D42282">
        <w:rPr>
          <w:rFonts w:eastAsia="Times New Roman" w:cs="Times New Roman"/>
          <w:sz w:val="20"/>
          <w:szCs w:val="20"/>
          <w:lang w:val="es-DO" w:eastAsia="es-DO"/>
        </w:rPr>
        <w:t>C Cárdenas</w:t>
      </w:r>
      <w:r w:rsidRPr="00D42282">
        <w:rPr>
          <w:rFonts w:eastAsia="Times New Roman" w:cs="Times New Roman"/>
          <w:sz w:val="20"/>
          <w:szCs w:val="20"/>
          <w:vertAlign w:val="superscript"/>
          <w:lang w:val="es-DO" w:eastAsia="es-DO"/>
        </w:rPr>
        <w:t>1</w:t>
      </w:r>
      <w:r w:rsidRPr="00D42282">
        <w:rPr>
          <w:rFonts w:eastAsia="Times New Roman" w:cs="Times New Roman"/>
          <w:sz w:val="20"/>
          <w:szCs w:val="20"/>
          <w:lang w:val="es-DO" w:eastAsia="es-DO"/>
        </w:rPr>
        <w:t>, C Sandoval</w:t>
      </w:r>
      <w:r w:rsidRPr="00D42282">
        <w:rPr>
          <w:rFonts w:eastAsia="Times New Roman" w:cs="Times New Roman"/>
          <w:sz w:val="20"/>
          <w:szCs w:val="20"/>
          <w:vertAlign w:val="superscript"/>
          <w:lang w:val="es-DO" w:eastAsia="es-DO"/>
        </w:rPr>
        <w:t>1</w:t>
      </w:r>
      <w:r w:rsidRPr="00D42282">
        <w:rPr>
          <w:rFonts w:eastAsia="Times New Roman" w:cs="Times New Roman"/>
          <w:sz w:val="20"/>
          <w:szCs w:val="20"/>
          <w:lang w:val="es-DO" w:eastAsia="es-DO"/>
        </w:rPr>
        <w:t>, A Santos</w:t>
      </w:r>
      <w:r w:rsidRPr="00D42282">
        <w:rPr>
          <w:rFonts w:eastAsia="Times New Roman" w:cs="Times New Roman"/>
          <w:sz w:val="20"/>
          <w:szCs w:val="20"/>
          <w:vertAlign w:val="superscript"/>
          <w:lang w:val="es-DO" w:eastAsia="es-DO"/>
        </w:rPr>
        <w:t>2</w:t>
      </w:r>
      <w:r w:rsidRPr="00D42282">
        <w:rPr>
          <w:rFonts w:eastAsia="Times New Roman" w:cs="Times New Roman"/>
          <w:sz w:val="20"/>
          <w:szCs w:val="20"/>
          <w:lang w:val="es-DO" w:eastAsia="es-DO"/>
        </w:rPr>
        <w:t xml:space="preserve"> y M Díaz</w:t>
      </w:r>
      <w:r w:rsidRPr="00D42282">
        <w:rPr>
          <w:rFonts w:eastAsia="Times New Roman" w:cs="Times New Roman"/>
          <w:sz w:val="20"/>
          <w:szCs w:val="20"/>
          <w:vertAlign w:val="superscript"/>
          <w:lang w:val="es-DO" w:eastAsia="es-DO"/>
        </w:rPr>
        <w:t>1</w:t>
      </w:r>
    </w:p>
    <w:p w:rsidR="008A5E28" w:rsidRPr="00D42282" w:rsidRDefault="008A5E28" w:rsidP="008A5E28">
      <w:pPr>
        <w:ind w:left="1418" w:firstLine="0"/>
        <w:rPr>
          <w:rFonts w:eastAsia="Times New Roman" w:cs="Times New Roman"/>
          <w:b/>
          <w:sz w:val="20"/>
          <w:szCs w:val="20"/>
          <w:lang w:val="es-DO" w:eastAsia="es-DO"/>
        </w:rPr>
      </w:pPr>
      <w:r w:rsidRPr="00D42282">
        <w:rPr>
          <w:rFonts w:eastAsia="Times New Roman" w:cs="Times New Roman"/>
          <w:sz w:val="20"/>
          <w:szCs w:val="20"/>
          <w:vertAlign w:val="superscript"/>
          <w:lang w:val="es-DO" w:eastAsia="es-DO"/>
        </w:rPr>
        <w:t>1</w:t>
      </w:r>
      <w:r w:rsidRPr="00D42282">
        <w:rPr>
          <w:rFonts w:eastAsia="Times New Roman" w:cs="Times New Roman"/>
          <w:sz w:val="20"/>
          <w:szCs w:val="20"/>
          <w:lang w:val="es-DO" w:eastAsia="es-DO"/>
        </w:rPr>
        <w:t xml:space="preserve"> Ingeniería Electromecánica, Unidades Tecnológicas de Santander</w:t>
      </w:r>
    </w:p>
    <w:p w:rsidR="008A5E28" w:rsidRPr="00D42282" w:rsidRDefault="007C1A0B" w:rsidP="008A5E28">
      <w:pPr>
        <w:ind w:left="1418" w:firstLine="0"/>
        <w:rPr>
          <w:rFonts w:eastAsia="Times New Roman" w:cs="Times New Roman"/>
          <w:b/>
          <w:sz w:val="20"/>
          <w:szCs w:val="20"/>
          <w:lang w:val="es-DO" w:eastAsia="es-DO"/>
        </w:rPr>
      </w:pPr>
      <w:hyperlink r:id="rId9" w:history="1">
        <w:r w:rsidR="008A5E28" w:rsidRPr="00D42282">
          <w:rPr>
            <w:rFonts w:eastAsia="Times New Roman" w:cs="Times New Roman"/>
            <w:color w:val="0000FF"/>
            <w:sz w:val="20"/>
            <w:szCs w:val="20"/>
            <w:u w:val="single"/>
            <w:lang w:val="es-DO" w:eastAsia="es-DO"/>
          </w:rPr>
          <w:t>ccardenas@correo.uts.edu.co</w:t>
        </w:r>
      </w:hyperlink>
    </w:p>
    <w:p w:rsidR="008A5E28" w:rsidRPr="00D42282" w:rsidRDefault="008A5E28" w:rsidP="008A5E28">
      <w:pPr>
        <w:ind w:left="1418" w:firstLine="0"/>
        <w:rPr>
          <w:rFonts w:eastAsia="Times New Roman" w:cs="Times New Roman"/>
          <w:b/>
          <w:sz w:val="20"/>
          <w:szCs w:val="20"/>
          <w:lang w:val="es-DO" w:eastAsia="es-DO"/>
        </w:rPr>
      </w:pPr>
      <w:r w:rsidRPr="00D42282">
        <w:rPr>
          <w:rFonts w:eastAsia="Times New Roman" w:cs="Times New Roman"/>
          <w:sz w:val="20"/>
          <w:szCs w:val="20"/>
          <w:vertAlign w:val="superscript"/>
          <w:lang w:val="es-DO" w:eastAsia="es-DO"/>
        </w:rPr>
        <w:t>2</w:t>
      </w:r>
      <w:r w:rsidRPr="00D42282">
        <w:rPr>
          <w:rFonts w:eastAsia="Times New Roman" w:cs="Times New Roman"/>
          <w:sz w:val="20"/>
          <w:szCs w:val="20"/>
          <w:lang w:val="es-DO" w:eastAsia="es-DO"/>
        </w:rPr>
        <w:t xml:space="preserve"> Ingeniería Mecánica, Universidad Pontificia Bolivariana</w:t>
      </w:r>
    </w:p>
    <w:p w:rsidR="008A5E28" w:rsidRPr="00D42282" w:rsidRDefault="008A5E28" w:rsidP="008A5E28">
      <w:pPr>
        <w:ind w:left="1418" w:firstLine="0"/>
        <w:rPr>
          <w:rFonts w:eastAsia="Times New Roman" w:cs="Times New Roman"/>
          <w:b/>
          <w:sz w:val="24"/>
          <w:szCs w:val="24"/>
          <w:lang w:val="es-DO" w:eastAsia="es-DO"/>
        </w:rPr>
      </w:pPr>
      <w:r w:rsidRPr="00D42282">
        <w:rPr>
          <w:rFonts w:eastAsia="Times New Roman" w:cs="Times New Roman"/>
          <w:sz w:val="20"/>
          <w:szCs w:val="20"/>
          <w:lang w:val="es-DO" w:eastAsia="es-DO"/>
        </w:rPr>
        <w:t>alfonso.santos@upb.edu.co</w:t>
      </w:r>
    </w:p>
    <w:p w:rsidR="008A5E28" w:rsidRDefault="008A5E28" w:rsidP="008A5E28">
      <w:pPr>
        <w:rPr>
          <w:sz w:val="24"/>
          <w:szCs w:val="24"/>
        </w:rPr>
      </w:pPr>
    </w:p>
    <w:p w:rsidR="008A5E28" w:rsidRPr="00D42282" w:rsidRDefault="008A5E28" w:rsidP="008A5E28">
      <w:pPr>
        <w:ind w:left="1418" w:firstLine="0"/>
        <w:rPr>
          <w:rFonts w:eastAsia="Times New Roman"/>
          <w:b/>
          <w:i/>
          <w:iCs/>
          <w:sz w:val="16"/>
          <w:szCs w:val="16"/>
          <w:lang w:eastAsia="es-ES"/>
        </w:rPr>
      </w:pPr>
      <w:r w:rsidRPr="00D42282">
        <w:rPr>
          <w:rFonts w:eastAsia="Times New Roman"/>
          <w:sz w:val="16"/>
          <w:szCs w:val="16"/>
          <w:lang w:val="es-ES" w:eastAsia="es-ES"/>
        </w:rPr>
        <w:t xml:space="preserve">RESUMEN: </w:t>
      </w:r>
      <w:r w:rsidRPr="00D42282">
        <w:rPr>
          <w:rFonts w:eastAsia="Times New Roman"/>
          <w:i/>
          <w:iCs/>
          <w:sz w:val="16"/>
          <w:szCs w:val="16"/>
          <w:lang w:eastAsia="es-ES"/>
        </w:rPr>
        <w:t>Dado que en la mediana y pequeña industria, se utilizan pinturas comerciales para proteger el acero, siendo en algunas oportunidades simplemente una capa de presentación, se plantea la necesidad de estudiar el efecto que tiene esta protección en los diferentes elementos estructurales ante el fenómeno de la corrosión. Para ello se seleccionaron probetas de acero AISI-SAE 1020, teniendo en cuenta que es un acero ampliamente estudiado y caracterizado, las cuales se cubrieron por inmersión cada una con sendos tipos de pintura anticorrosiva comercial utilizadas normalmente en la industria. En presencia de hipoclorito de sodio, mediante el ensayo de inmersión normalizado ASTM G-3 se calculó la velocidad de corrosión promedio, generando una comparación entre la protección de los tres tipos de pintura utilizados.</w:t>
      </w:r>
    </w:p>
    <w:p w:rsidR="008A5E28" w:rsidRPr="00D42282" w:rsidRDefault="008A5E28" w:rsidP="008A5E28">
      <w:pPr>
        <w:ind w:left="1418" w:firstLine="0"/>
        <w:jc w:val="left"/>
        <w:rPr>
          <w:rFonts w:eastAsia="Times New Roman"/>
          <w:i/>
          <w:iCs/>
          <w:sz w:val="16"/>
          <w:szCs w:val="16"/>
          <w:lang w:eastAsia="es-ES"/>
        </w:rPr>
      </w:pPr>
    </w:p>
    <w:p w:rsidR="008A5E28" w:rsidRPr="00D42282" w:rsidRDefault="008A5E28" w:rsidP="008A5E28">
      <w:pPr>
        <w:ind w:left="1418" w:firstLine="0"/>
        <w:rPr>
          <w:rFonts w:eastAsia="Times New Roman"/>
          <w:i/>
          <w:iCs/>
          <w:sz w:val="16"/>
          <w:szCs w:val="16"/>
          <w:lang w:eastAsia="es-ES"/>
        </w:rPr>
      </w:pPr>
    </w:p>
    <w:p w:rsidR="008A5E28" w:rsidRPr="00D42282" w:rsidRDefault="008A5E28" w:rsidP="008A5E28">
      <w:pPr>
        <w:ind w:left="1418" w:firstLine="0"/>
        <w:jc w:val="left"/>
        <w:rPr>
          <w:rFonts w:eastAsia="Times New Roman"/>
          <w:b/>
          <w:sz w:val="16"/>
          <w:szCs w:val="16"/>
          <w:lang w:val="es-ES" w:eastAsia="es-ES"/>
        </w:rPr>
      </w:pPr>
      <w:r w:rsidRPr="00D42282">
        <w:rPr>
          <w:rFonts w:eastAsia="Times New Roman"/>
          <w:sz w:val="16"/>
          <w:szCs w:val="16"/>
          <w:lang w:val="es-ES" w:eastAsia="es-ES"/>
        </w:rPr>
        <w:t xml:space="preserve">PALABRAS CLAVE: </w:t>
      </w:r>
      <w:r w:rsidRPr="00D42282">
        <w:rPr>
          <w:rFonts w:eastAsia="Times New Roman"/>
          <w:i/>
          <w:iCs/>
          <w:sz w:val="16"/>
          <w:szCs w:val="16"/>
          <w:lang w:eastAsia="es-ES"/>
        </w:rPr>
        <w:t>Corrosión, velocidad, inmersión, acero, hipoclorito de sodio.</w:t>
      </w:r>
    </w:p>
    <w:p w:rsidR="008A5E28" w:rsidRPr="00D42282" w:rsidRDefault="008A5E28" w:rsidP="008A5E28">
      <w:pPr>
        <w:ind w:left="1418" w:firstLine="227"/>
        <w:rPr>
          <w:rFonts w:eastAsia="Times New Roman"/>
          <w:b/>
          <w:sz w:val="16"/>
          <w:szCs w:val="16"/>
          <w:lang w:val="es-ES" w:eastAsia="es-ES"/>
        </w:rPr>
      </w:pPr>
    </w:p>
    <w:p w:rsidR="008A5E28" w:rsidRPr="00D42282" w:rsidRDefault="008A5E28" w:rsidP="008A5E28">
      <w:pPr>
        <w:shd w:val="clear" w:color="auto" w:fill="FFFFFF"/>
        <w:ind w:left="1418" w:firstLine="0"/>
        <w:rPr>
          <w:rFonts w:eastAsia="Calibri"/>
          <w:b/>
          <w:bCs/>
          <w:i/>
          <w:sz w:val="16"/>
          <w:szCs w:val="16"/>
          <w:lang w:val="en-US"/>
        </w:rPr>
      </w:pPr>
      <w:r w:rsidRPr="00D42282">
        <w:rPr>
          <w:rFonts w:eastAsia="Calibri"/>
          <w:sz w:val="16"/>
          <w:szCs w:val="16"/>
          <w:lang w:val="en-US"/>
        </w:rPr>
        <w:t xml:space="preserve">ABSTRACT: </w:t>
      </w:r>
      <w:r w:rsidRPr="00D42282">
        <w:rPr>
          <w:rFonts w:eastAsia="Calibri"/>
          <w:i/>
          <w:sz w:val="16"/>
          <w:szCs w:val="16"/>
          <w:lang w:val="en-US"/>
        </w:rPr>
        <w:t xml:space="preserve">Given that in the medium and small industry, commercial paints are used to protect steel, being simply a presentation layer, sometimes arises the need to study the effect of having this protection in the different structural elements to the phenomenon of corrosion. Specimens of AISI-SAE 1020 steel, bearing in mind that it is a widely studied and characterized steel were selected, which covered is dipped each with two types of commercial anticorrosive paint normally used in the industry. In the presence of sodium hypochlorite, by immersion testing standard ASTM G-3 was calculated the average corrosion rate, generating a comparison between the </w:t>
      </w:r>
      <w:r w:rsidR="008F2902" w:rsidRPr="00D42282">
        <w:rPr>
          <w:rFonts w:eastAsia="Calibri"/>
          <w:i/>
          <w:sz w:val="16"/>
          <w:szCs w:val="16"/>
          <w:lang w:val="en-US"/>
        </w:rPr>
        <w:t>protections</w:t>
      </w:r>
      <w:r w:rsidRPr="00D42282">
        <w:rPr>
          <w:rFonts w:eastAsia="Calibri"/>
          <w:i/>
          <w:sz w:val="16"/>
          <w:szCs w:val="16"/>
          <w:lang w:val="en-US"/>
        </w:rPr>
        <w:t xml:space="preserve"> of the three types of paint used.</w:t>
      </w:r>
    </w:p>
    <w:p w:rsidR="008A5E28" w:rsidRPr="00D42282" w:rsidRDefault="008A5E28" w:rsidP="008A5E28">
      <w:pPr>
        <w:shd w:val="clear" w:color="auto" w:fill="FFFFFF"/>
        <w:ind w:left="1418" w:firstLine="0"/>
        <w:rPr>
          <w:rFonts w:eastAsia="Times New Roman"/>
          <w:i/>
          <w:iCs/>
          <w:sz w:val="16"/>
          <w:szCs w:val="16"/>
          <w:lang w:val="en-US" w:eastAsia="es-ES"/>
        </w:rPr>
      </w:pPr>
    </w:p>
    <w:p w:rsidR="008A5E28" w:rsidRPr="00D42282" w:rsidRDefault="008A5E28" w:rsidP="008A5E28">
      <w:pPr>
        <w:shd w:val="clear" w:color="auto" w:fill="FFFFFF"/>
        <w:ind w:left="1418" w:firstLine="0"/>
        <w:rPr>
          <w:rFonts w:eastAsia="Calibri"/>
          <w:b/>
          <w:bCs/>
          <w:i/>
          <w:sz w:val="16"/>
          <w:szCs w:val="16"/>
          <w:lang w:val="en-US"/>
        </w:rPr>
      </w:pPr>
      <w:r w:rsidRPr="00D42282">
        <w:rPr>
          <w:rFonts w:eastAsia="Calibri"/>
          <w:sz w:val="16"/>
          <w:szCs w:val="16"/>
          <w:lang w:val="en-US"/>
        </w:rPr>
        <w:t xml:space="preserve">Keywords: </w:t>
      </w:r>
      <w:r w:rsidRPr="00D42282">
        <w:rPr>
          <w:rFonts w:eastAsia="Calibri"/>
          <w:i/>
          <w:sz w:val="16"/>
          <w:szCs w:val="16"/>
          <w:lang w:val="en-US"/>
        </w:rPr>
        <w:t>Corrosion, speed, immersion, steel, sodium hypochlorite.</w:t>
      </w:r>
    </w:p>
    <w:p w:rsidR="008A5E28" w:rsidRPr="00D42282" w:rsidRDefault="008A5E28" w:rsidP="008A5E28">
      <w:pPr>
        <w:shd w:val="clear" w:color="auto" w:fill="FFFFFF"/>
        <w:ind w:left="1418" w:firstLine="0"/>
        <w:rPr>
          <w:rFonts w:ascii="inherit" w:eastAsia="Times New Roman" w:hAnsi="inherit" w:cs="Courier New"/>
          <w:color w:val="212121"/>
          <w:sz w:val="16"/>
          <w:szCs w:val="16"/>
          <w:lang w:val="en-US" w:eastAsia="es-CO"/>
        </w:rPr>
      </w:pPr>
    </w:p>
    <w:p w:rsidR="008A5E28" w:rsidRPr="008A5E28" w:rsidRDefault="008A5E28" w:rsidP="008A5E28">
      <w:pPr>
        <w:shd w:val="clear" w:color="auto" w:fill="FFFFFF"/>
        <w:ind w:firstLine="0"/>
        <w:rPr>
          <w:rFonts w:ascii="inherit" w:eastAsia="Times New Roman" w:hAnsi="inherit" w:cs="Courier New"/>
          <w:color w:val="212121"/>
          <w:sz w:val="24"/>
          <w:szCs w:val="24"/>
          <w:lang w:val="en-US" w:eastAsia="es-CO"/>
        </w:rPr>
      </w:pPr>
    </w:p>
    <w:p w:rsidR="008A5E28" w:rsidRPr="008A5E28" w:rsidRDefault="008A5E28" w:rsidP="008A1BF4">
      <w:pPr>
        <w:pStyle w:val="Ttulo2"/>
        <w:rPr>
          <w:rFonts w:eastAsia="Times New Roman"/>
          <w:lang w:val="es-ES" w:eastAsia="es-ES"/>
        </w:rPr>
      </w:pPr>
      <w:r w:rsidRPr="008A1BF4">
        <w:t>INTRODUCCIÓN</w:t>
      </w:r>
    </w:p>
    <w:p w:rsidR="008A5E28" w:rsidRPr="008F2902" w:rsidRDefault="008A5E28" w:rsidP="008A5E28">
      <w:pPr>
        <w:ind w:firstLine="0"/>
        <w:jc w:val="left"/>
        <w:rPr>
          <w:rFonts w:eastAsia="Times New Roman"/>
          <w:lang w:val="es-ES" w:eastAsia="es-ES"/>
        </w:rPr>
      </w:pPr>
    </w:p>
    <w:p w:rsidR="00F05A51" w:rsidRPr="008A1BF4" w:rsidRDefault="00F97A7B" w:rsidP="00BE32E9">
      <w:pPr>
        <w:rPr>
          <w:rFonts w:eastAsia="Times New Roman"/>
          <w:b/>
          <w:bCs/>
          <w:lang w:val="es-ES" w:eastAsia="es-ES"/>
        </w:rPr>
      </w:pPr>
      <w:r w:rsidRPr="008A1BF4">
        <w:rPr>
          <w:rFonts w:eastAsia="Times New Roman"/>
          <w:lang w:val="es-ES" w:eastAsia="es-ES"/>
        </w:rPr>
        <w:t xml:space="preserve">La corrosión es un proceso natural que sufren los aceros, por esto la importancia de estudiarla para </w:t>
      </w:r>
      <w:r w:rsidR="002B7948" w:rsidRPr="008A1BF4">
        <w:rPr>
          <w:rFonts w:eastAsia="Times New Roman"/>
          <w:lang w:val="es-ES" w:eastAsia="es-ES"/>
        </w:rPr>
        <w:t>conocerla y</w:t>
      </w:r>
      <w:r w:rsidR="00077BD5" w:rsidRPr="008A1BF4">
        <w:rPr>
          <w:rFonts w:eastAsia="Times New Roman"/>
          <w:lang w:val="es-ES" w:eastAsia="es-ES"/>
        </w:rPr>
        <w:t xml:space="preserve"> </w:t>
      </w:r>
      <w:r w:rsidRPr="008A1BF4">
        <w:rPr>
          <w:rFonts w:eastAsia="Times New Roman"/>
          <w:lang w:val="es-ES" w:eastAsia="es-ES"/>
        </w:rPr>
        <w:t>prevenirla</w:t>
      </w:r>
      <w:r w:rsidR="00077BD5" w:rsidRPr="008A1BF4">
        <w:rPr>
          <w:rFonts w:eastAsia="Times New Roman"/>
          <w:lang w:val="es-ES" w:eastAsia="es-ES"/>
        </w:rPr>
        <w:t xml:space="preserve">. </w:t>
      </w:r>
      <w:r w:rsidR="00F06228" w:rsidRPr="008A1BF4">
        <w:rPr>
          <w:rFonts w:eastAsia="Times New Roman"/>
          <w:lang w:val="es-ES" w:eastAsia="es-ES"/>
        </w:rPr>
        <w:t>En la industria de la ornamentación, donde se utiliza el acero</w:t>
      </w:r>
      <w:r w:rsidRPr="008A1BF4">
        <w:rPr>
          <w:rFonts w:eastAsia="Times New Roman"/>
          <w:lang w:val="es-ES" w:eastAsia="es-ES"/>
        </w:rPr>
        <w:t xml:space="preserve"> </w:t>
      </w:r>
      <w:r w:rsidR="00F06228" w:rsidRPr="008A1BF4">
        <w:rPr>
          <w:rFonts w:eastAsia="Times New Roman"/>
          <w:lang w:val="es-ES" w:eastAsia="es-ES"/>
        </w:rPr>
        <w:t>como insumo principal, se cubren las estructuras con pinturas comerciales, sin realizarle ningún tratamiento especial que asegure una protección efectiva ante este fenómeno.</w:t>
      </w:r>
      <w:r w:rsidR="00F05A51" w:rsidRPr="008A1BF4">
        <w:rPr>
          <w:rFonts w:eastAsia="Times New Roman"/>
          <w:lang w:val="es-ES" w:eastAsia="es-ES"/>
        </w:rPr>
        <w:t xml:space="preserve"> </w:t>
      </w:r>
      <w:r w:rsidR="00BE32E9" w:rsidRPr="008A1BF4">
        <w:rPr>
          <w:rFonts w:eastAsia="Times New Roman"/>
          <w:lang w:val="es-ES" w:eastAsia="es-ES"/>
        </w:rPr>
        <w:t>La intención</w:t>
      </w:r>
      <w:r w:rsidR="00F05A51" w:rsidRPr="008A1BF4">
        <w:rPr>
          <w:rFonts w:eastAsia="Times New Roman"/>
          <w:lang w:val="es-ES" w:eastAsia="es-ES"/>
        </w:rPr>
        <w:t xml:space="preserve"> de este trabajo fue estudiar el comportamiento del acero AISI SAE 1020, protegido con pinturas anticorrosivas comerciales expuesto a un ambiente agresivo.</w:t>
      </w:r>
    </w:p>
    <w:p w:rsidR="00F47FA8" w:rsidRPr="008A1BF4" w:rsidRDefault="00F05A51" w:rsidP="008F2902">
      <w:pPr>
        <w:rPr>
          <w:b/>
          <w:lang w:val="es-ES" w:eastAsia="es-ES"/>
        </w:rPr>
      </w:pPr>
      <w:r w:rsidRPr="008A1BF4">
        <w:rPr>
          <w:lang w:val="es-ES" w:eastAsia="es-ES"/>
        </w:rPr>
        <w:t xml:space="preserve"> Las</w:t>
      </w:r>
      <w:r w:rsidR="00D41AE9" w:rsidRPr="008A1BF4">
        <w:rPr>
          <w:lang w:val="es-ES" w:eastAsia="es-ES"/>
        </w:rPr>
        <w:t xml:space="preserve"> pruebas se desarrollaron bajo la norma ASTM G-31</w:t>
      </w:r>
      <w:r w:rsidR="00F47FA8" w:rsidRPr="008A1BF4">
        <w:rPr>
          <w:lang w:val="es-ES" w:eastAsia="es-ES"/>
        </w:rPr>
        <w:t>, donde se sumergieron las probetas en una solución salina para acelerar el fenómeno corrosivo y se varió la temperatura par</w:t>
      </w:r>
      <w:r w:rsidR="008D4929">
        <w:rPr>
          <w:lang w:val="es-ES" w:eastAsia="es-ES"/>
        </w:rPr>
        <w:t>a observar el efecto que tiene é</w:t>
      </w:r>
      <w:r w:rsidR="00F47FA8" w:rsidRPr="008A1BF4">
        <w:rPr>
          <w:lang w:val="es-ES" w:eastAsia="es-ES"/>
        </w:rPr>
        <w:t>sta en el proceso.</w:t>
      </w:r>
    </w:p>
    <w:p w:rsidR="00F47FA8" w:rsidRDefault="00F47FA8" w:rsidP="00BE32E9">
      <w:pPr>
        <w:rPr>
          <w:rFonts w:eastAsia="Times New Roman"/>
          <w:lang w:val="es-ES" w:eastAsia="es-ES"/>
        </w:rPr>
      </w:pPr>
      <w:r w:rsidRPr="008A1BF4">
        <w:rPr>
          <w:rFonts w:eastAsia="Times New Roman"/>
          <w:lang w:val="es-ES" w:eastAsia="es-ES"/>
        </w:rPr>
        <w:t xml:space="preserve">Se logró establecer la diferencia de comportamiento </w:t>
      </w:r>
      <w:r w:rsidR="008F2902" w:rsidRPr="008A1BF4">
        <w:rPr>
          <w:rFonts w:eastAsia="Times New Roman"/>
          <w:lang w:val="es-ES" w:eastAsia="es-ES"/>
        </w:rPr>
        <w:t>d</w:t>
      </w:r>
      <w:r w:rsidRPr="008A1BF4">
        <w:rPr>
          <w:rFonts w:eastAsia="Times New Roman"/>
          <w:lang w:val="es-ES" w:eastAsia="es-ES"/>
        </w:rPr>
        <w:t>el recubrimiento de las tres pinturas utilizadas, así como la velocidad de corrosión de las probetas utilizadas.</w:t>
      </w:r>
    </w:p>
    <w:p w:rsidR="008D4929" w:rsidRDefault="008D4929" w:rsidP="00BE32E9">
      <w:pPr>
        <w:rPr>
          <w:rFonts w:eastAsia="Times New Roman"/>
          <w:lang w:val="es-ES" w:eastAsia="es-ES"/>
        </w:rPr>
      </w:pPr>
    </w:p>
    <w:p w:rsidR="008D4929" w:rsidRDefault="008D4929" w:rsidP="008D4929">
      <w:pPr>
        <w:pStyle w:val="Ttulo2"/>
        <w:rPr>
          <w:rFonts w:eastAsia="Times New Roman"/>
          <w:lang w:val="es-ES" w:eastAsia="es-ES"/>
        </w:rPr>
      </w:pPr>
      <w:r w:rsidRPr="008D4929">
        <w:rPr>
          <w:rFonts w:eastAsia="Times New Roman"/>
          <w:lang w:val="es-ES" w:eastAsia="es-ES"/>
        </w:rPr>
        <w:t>antecedentes</w:t>
      </w:r>
    </w:p>
    <w:p w:rsidR="008D4929" w:rsidRDefault="008D4929" w:rsidP="008D4929">
      <w:pPr>
        <w:rPr>
          <w:lang w:val="es-ES" w:eastAsia="es-ES"/>
        </w:rPr>
      </w:pPr>
    </w:p>
    <w:p w:rsidR="008D4929" w:rsidRDefault="008D4929" w:rsidP="008D4929">
      <w:pPr>
        <w:rPr>
          <w:lang w:val="es-ES" w:eastAsia="es-ES"/>
        </w:rPr>
      </w:pPr>
      <w:r w:rsidRPr="008D4929">
        <w:rPr>
          <w:lang w:val="es-ES" w:eastAsia="es-ES"/>
        </w:rPr>
        <w:t>Desde épocas primitivas el hombre tuvo conocimiento de la existencia de diversos materiales que se podían extraer</w:t>
      </w:r>
      <w:r>
        <w:rPr>
          <w:lang w:val="es-ES" w:eastAsia="es-ES"/>
        </w:rPr>
        <w:t xml:space="preserve"> </w:t>
      </w:r>
      <w:r w:rsidRPr="008D4929">
        <w:rPr>
          <w:lang w:val="es-ES" w:eastAsia="es-ES"/>
        </w:rPr>
        <w:t>de la naturaleza</w:t>
      </w:r>
      <w:r w:rsidR="00C65775">
        <w:rPr>
          <w:lang w:val="es-ES" w:eastAsia="es-ES"/>
        </w:rPr>
        <w:t>, los cuales se encuentran en estado de óxidos</w:t>
      </w:r>
      <w:r w:rsidRPr="008D4929">
        <w:rPr>
          <w:lang w:val="es-ES" w:eastAsia="es-ES"/>
        </w:rPr>
        <w:t>. Los períodos de desarrollo de la civilización humana, en algunos casos, se vieron identificados por</w:t>
      </w:r>
      <w:r>
        <w:rPr>
          <w:lang w:val="es-ES" w:eastAsia="es-ES"/>
        </w:rPr>
        <w:t xml:space="preserve"> </w:t>
      </w:r>
      <w:r w:rsidRPr="008D4929">
        <w:rPr>
          <w:lang w:val="es-ES" w:eastAsia="es-ES"/>
        </w:rPr>
        <w:t>el descubrimiento y florecimiento de la explotación de dichos recurso. (Feria &amp;</w:t>
      </w:r>
      <w:r>
        <w:rPr>
          <w:lang w:val="es-ES" w:eastAsia="es-ES"/>
        </w:rPr>
        <w:t xml:space="preserve"> </w:t>
      </w:r>
      <w:proofErr w:type="spellStart"/>
      <w:r w:rsidRPr="008D4929">
        <w:rPr>
          <w:lang w:val="es-ES" w:eastAsia="es-ES"/>
        </w:rPr>
        <w:t>Casaña</w:t>
      </w:r>
      <w:proofErr w:type="spellEnd"/>
      <w:r>
        <w:rPr>
          <w:lang w:val="es-ES" w:eastAsia="es-ES"/>
        </w:rPr>
        <w:t xml:space="preserve">, </w:t>
      </w:r>
      <w:r w:rsidRPr="008D4929">
        <w:rPr>
          <w:lang w:val="es-ES" w:eastAsia="es-ES"/>
        </w:rPr>
        <w:t>2009)</w:t>
      </w:r>
    </w:p>
    <w:p w:rsidR="008D4929" w:rsidRDefault="008D4929" w:rsidP="008D4929">
      <w:pPr>
        <w:rPr>
          <w:lang w:val="es-ES" w:eastAsia="es-ES"/>
        </w:rPr>
      </w:pPr>
      <w:r w:rsidRPr="008D4929">
        <w:rPr>
          <w:lang w:val="es-ES" w:eastAsia="es-ES"/>
        </w:rPr>
        <w:t>La corrosión es el término que  suele aplicarse al deterioro de los metales por un proceso electroquímico.  A nuestro alrededor vemos muchos ejemplos de corrosión: El hierro oxidado, la plata empañada y la platina verde que se forma en el cobre y el latón (Chang, 2011).</w:t>
      </w:r>
      <w:r>
        <w:rPr>
          <w:lang w:val="es-ES" w:eastAsia="es-ES"/>
        </w:rPr>
        <w:t xml:space="preserve"> </w:t>
      </w:r>
      <w:r w:rsidRPr="008D4929">
        <w:rPr>
          <w:lang w:val="es-ES" w:eastAsia="es-ES"/>
        </w:rPr>
        <w:t>Existen tres razones de importancia por las que es necesario realizar estudios sobre corrosión: seguridad, economía y la conservación de los materiales. (Winston &amp;</w:t>
      </w:r>
      <w:r>
        <w:rPr>
          <w:lang w:val="es-ES" w:eastAsia="es-ES"/>
        </w:rPr>
        <w:t xml:space="preserve"> </w:t>
      </w:r>
      <w:proofErr w:type="spellStart"/>
      <w:r w:rsidRPr="008D4929">
        <w:rPr>
          <w:lang w:val="es-ES" w:eastAsia="es-ES"/>
        </w:rPr>
        <w:t>Herber</w:t>
      </w:r>
      <w:proofErr w:type="spellEnd"/>
      <w:r w:rsidRPr="008D4929">
        <w:rPr>
          <w:lang w:val="es-ES" w:eastAsia="es-ES"/>
        </w:rPr>
        <w:t>, 2008)</w:t>
      </w:r>
    </w:p>
    <w:p w:rsidR="00FF0311" w:rsidRPr="008D4929" w:rsidRDefault="00FF0311" w:rsidP="008D4929">
      <w:pPr>
        <w:rPr>
          <w:lang w:val="es-ES" w:eastAsia="es-ES"/>
        </w:rPr>
      </w:pPr>
    </w:p>
    <w:p w:rsidR="00F47FA8" w:rsidRPr="008A1BF4" w:rsidRDefault="00F47FA8" w:rsidP="00BE32E9">
      <w:pPr>
        <w:rPr>
          <w:rFonts w:eastAsia="Times New Roman"/>
          <w:b/>
          <w:bCs/>
          <w:lang w:val="es-ES" w:eastAsia="es-ES"/>
        </w:rPr>
      </w:pPr>
    </w:p>
    <w:p w:rsidR="008F2902" w:rsidRDefault="008F2902" w:rsidP="008F2902">
      <w:pPr>
        <w:pStyle w:val="Ttulo2"/>
        <w:rPr>
          <w:rFonts w:eastAsia="Times New Roman"/>
          <w:lang w:val="es-ES" w:eastAsia="es-ES"/>
        </w:rPr>
      </w:pPr>
      <w:r>
        <w:rPr>
          <w:rFonts w:eastAsia="Times New Roman"/>
          <w:lang w:val="es-ES" w:eastAsia="es-ES"/>
        </w:rPr>
        <w:lastRenderedPageBreak/>
        <w:t>METODOLOGÍA</w:t>
      </w:r>
    </w:p>
    <w:p w:rsidR="008F2902" w:rsidRDefault="008F2902" w:rsidP="008F2902">
      <w:pPr>
        <w:rPr>
          <w:lang w:val="es-ES" w:eastAsia="es-ES"/>
        </w:rPr>
      </w:pPr>
    </w:p>
    <w:p w:rsidR="00BE32E9" w:rsidRPr="008A1BF4" w:rsidRDefault="000F5A04" w:rsidP="008F2902">
      <w:pPr>
        <w:rPr>
          <w:b/>
          <w:lang w:val="es-ES" w:eastAsia="es-ES"/>
        </w:rPr>
      </w:pPr>
      <w:r w:rsidRPr="008A1BF4">
        <w:rPr>
          <w:lang w:val="es-ES" w:eastAsia="es-ES"/>
        </w:rPr>
        <w:t xml:space="preserve">El objetivo planteado en el trabajo es “Determinar </w:t>
      </w:r>
      <w:r w:rsidR="008F2902" w:rsidRPr="008A1BF4">
        <w:rPr>
          <w:lang w:val="es-ES" w:eastAsia="es-ES"/>
        </w:rPr>
        <w:t>la velocidad de corrosión del acero AISI/SAE 1020 con recubrimientos anticorrosivos comerciales mediante el ensayo normalizado de inmersión para comparar y  evaluar los resultados obtenidos en las diferentes condiciones de trabajo</w:t>
      </w:r>
      <w:r w:rsidRPr="008A1BF4">
        <w:rPr>
          <w:lang w:val="es-ES" w:eastAsia="es-ES"/>
        </w:rPr>
        <w:t>”, y para lograrlo se proyecta i</w:t>
      </w:r>
      <w:r w:rsidR="008F2902" w:rsidRPr="008A1BF4">
        <w:rPr>
          <w:lang w:val="es-ES" w:eastAsia="es-ES"/>
        </w:rPr>
        <w:t>dentificar las pruebas correspondientes al ensayo de inmersión por medio de la norma ASTM G-31</w:t>
      </w:r>
      <w:r w:rsidR="00FF0311">
        <w:rPr>
          <w:lang w:val="es-ES" w:eastAsia="es-ES"/>
        </w:rPr>
        <w:t xml:space="preserve"> (2012)</w:t>
      </w:r>
      <w:r w:rsidR="008F2902" w:rsidRPr="008A1BF4">
        <w:rPr>
          <w:lang w:val="es-ES" w:eastAsia="es-ES"/>
        </w:rPr>
        <w:t xml:space="preserve"> para obtener los parámetros requeridos para el cálculo de la velocidad de corrosión</w:t>
      </w:r>
      <w:r w:rsidRPr="008A1BF4">
        <w:rPr>
          <w:lang w:val="es-ES" w:eastAsia="es-ES"/>
        </w:rPr>
        <w:t>; r</w:t>
      </w:r>
      <w:r w:rsidR="008F2902" w:rsidRPr="008A1BF4">
        <w:rPr>
          <w:lang w:val="es-ES" w:eastAsia="es-ES"/>
        </w:rPr>
        <w:t>ealizar</w:t>
      </w:r>
      <w:r w:rsidRPr="008A1BF4">
        <w:rPr>
          <w:lang w:val="es-ES" w:eastAsia="es-ES"/>
        </w:rPr>
        <w:t xml:space="preserve"> un</w:t>
      </w:r>
      <w:r w:rsidR="008F2902" w:rsidRPr="008A1BF4">
        <w:rPr>
          <w:lang w:val="es-ES" w:eastAsia="es-ES"/>
        </w:rPr>
        <w:t xml:space="preserve"> análisis estadístico de los resultados obtenidos en el ensayo de inmersión </w:t>
      </w:r>
      <w:r w:rsidRPr="008A1BF4">
        <w:rPr>
          <w:lang w:val="es-ES" w:eastAsia="es-ES"/>
        </w:rPr>
        <w:t>por medio de la norma ASTM G-16 y d</w:t>
      </w:r>
      <w:r w:rsidR="008F2902" w:rsidRPr="008A1BF4">
        <w:rPr>
          <w:lang w:val="es-ES" w:eastAsia="es-ES"/>
        </w:rPr>
        <w:t>eterminar la calidad de los recubrimientos comerciales usados en presencia de la solución y condición del ensayo.</w:t>
      </w:r>
    </w:p>
    <w:p w:rsidR="00AF696F" w:rsidRPr="008A1BF4" w:rsidRDefault="008A1BF4" w:rsidP="008F2902">
      <w:pPr>
        <w:rPr>
          <w:b/>
          <w:lang w:val="es-ES" w:eastAsia="es-ES"/>
        </w:rPr>
      </w:pPr>
      <w:r>
        <w:rPr>
          <w:lang w:val="es-ES" w:eastAsia="es-ES"/>
        </w:rPr>
        <w:t>Se</w:t>
      </w:r>
      <w:r w:rsidR="00DD2EDF" w:rsidRPr="008A1BF4">
        <w:rPr>
          <w:lang w:val="es-ES" w:eastAsia="es-ES"/>
        </w:rPr>
        <w:t xml:space="preserve"> prepararon</w:t>
      </w:r>
      <w:r>
        <w:rPr>
          <w:lang w:val="es-ES" w:eastAsia="es-ES"/>
        </w:rPr>
        <w:t xml:space="preserve"> 108 probetas</w:t>
      </w:r>
      <w:r w:rsidR="00DD2EDF" w:rsidRPr="008A1BF4">
        <w:rPr>
          <w:lang w:val="es-ES" w:eastAsia="es-ES"/>
        </w:rPr>
        <w:t xml:space="preserve"> con base en la norma ASTM G1</w:t>
      </w:r>
      <w:r w:rsidR="00FF0311">
        <w:rPr>
          <w:lang w:val="es-ES" w:eastAsia="es-ES"/>
        </w:rPr>
        <w:t xml:space="preserve"> (2011)</w:t>
      </w:r>
      <w:r w:rsidR="00DD2EDF" w:rsidRPr="008A1BF4">
        <w:rPr>
          <w:lang w:val="es-ES" w:eastAsia="es-ES"/>
        </w:rPr>
        <w:t xml:space="preserve">, con dimensiones finales después de la terminación de 50 mm de altura, 25.18 mm de ancho y 4.5 mm de profundidad, </w:t>
      </w:r>
      <w:r w:rsidR="000D36BC">
        <w:rPr>
          <w:lang w:val="es-ES" w:eastAsia="es-ES"/>
        </w:rPr>
        <w:t xml:space="preserve">para tener un área total normalizada para la prueba de 2950 </w:t>
      </w:r>
      <w:r w:rsidR="000D36BC" w:rsidRPr="000D36BC">
        <w:rPr>
          <w:lang w:val="es-ES" w:eastAsia="es-ES"/>
        </w:rPr>
        <w:t>mm</w:t>
      </w:r>
      <w:r w:rsidR="000D36BC">
        <w:rPr>
          <w:vertAlign w:val="superscript"/>
          <w:lang w:val="es-ES" w:eastAsia="es-ES"/>
        </w:rPr>
        <w:t>2</w:t>
      </w:r>
      <w:r w:rsidR="000D36BC">
        <w:rPr>
          <w:lang w:val="es-ES" w:eastAsia="es-ES"/>
        </w:rPr>
        <w:t xml:space="preserve">, </w:t>
      </w:r>
      <w:r w:rsidR="00DD2EDF" w:rsidRPr="000D36BC">
        <w:rPr>
          <w:lang w:val="es-ES" w:eastAsia="es-ES"/>
        </w:rPr>
        <w:t>se</w:t>
      </w:r>
      <w:r w:rsidR="00DD2EDF" w:rsidRPr="008A1BF4">
        <w:rPr>
          <w:lang w:val="es-ES" w:eastAsia="es-ES"/>
        </w:rPr>
        <w:t xml:space="preserve"> utilizaron tres tipos de pintura anticorrosiva, la cual se denominará por razones de confidencialidad como pintura A (Industrial </w:t>
      </w:r>
      <w:proofErr w:type="spellStart"/>
      <w:r w:rsidR="00DD2EDF" w:rsidRPr="008A1BF4">
        <w:rPr>
          <w:lang w:val="es-ES" w:eastAsia="es-ES"/>
        </w:rPr>
        <w:t>Glam</w:t>
      </w:r>
      <w:proofErr w:type="spellEnd"/>
      <w:r w:rsidR="00DD2EDF" w:rsidRPr="008A1BF4">
        <w:rPr>
          <w:lang w:val="es-ES" w:eastAsia="es-ES"/>
        </w:rPr>
        <w:t xml:space="preserve">), pintura B </w:t>
      </w:r>
      <w:r w:rsidR="000475AE" w:rsidRPr="008A1BF4">
        <w:rPr>
          <w:lang w:val="es-ES" w:eastAsia="es-ES"/>
        </w:rPr>
        <w:t xml:space="preserve">(Industrial GRIS) </w:t>
      </w:r>
      <w:r w:rsidR="00DD2EDF" w:rsidRPr="008A1BF4">
        <w:rPr>
          <w:lang w:val="es-ES" w:eastAsia="es-ES"/>
        </w:rPr>
        <w:t>y pintura C</w:t>
      </w:r>
      <w:r w:rsidR="000475AE" w:rsidRPr="008A1BF4">
        <w:rPr>
          <w:lang w:val="es-ES" w:eastAsia="es-ES"/>
        </w:rPr>
        <w:t xml:space="preserve"> (Alquídico blanco)</w:t>
      </w:r>
      <w:r w:rsidR="00DD2EDF" w:rsidRPr="008A1BF4">
        <w:rPr>
          <w:lang w:val="es-ES" w:eastAsia="es-ES"/>
        </w:rPr>
        <w:t xml:space="preserve">, pintando </w:t>
      </w:r>
      <w:r w:rsidR="000D36BC">
        <w:rPr>
          <w:lang w:val="es-ES" w:eastAsia="es-ES"/>
        </w:rPr>
        <w:t>tres de los cuatro grupos de 27</w:t>
      </w:r>
      <w:r w:rsidR="00DD2EDF" w:rsidRPr="008A1BF4">
        <w:rPr>
          <w:lang w:val="es-ES" w:eastAsia="es-ES"/>
        </w:rPr>
        <w:t xml:space="preserve"> probeta</w:t>
      </w:r>
      <w:r w:rsidR="000D36BC">
        <w:rPr>
          <w:lang w:val="es-ES" w:eastAsia="es-ES"/>
        </w:rPr>
        <w:t>s</w:t>
      </w:r>
      <w:r w:rsidR="00DD2EDF" w:rsidRPr="008A1BF4">
        <w:rPr>
          <w:lang w:val="es-ES" w:eastAsia="es-ES"/>
        </w:rPr>
        <w:t xml:space="preserve"> con una de las tres pinturas</w:t>
      </w:r>
      <w:r w:rsidR="000475AE" w:rsidRPr="008A1BF4">
        <w:rPr>
          <w:lang w:val="es-ES" w:eastAsia="es-ES"/>
        </w:rPr>
        <w:t xml:space="preserve"> por</w:t>
      </w:r>
      <w:r w:rsidR="000D36BC">
        <w:rPr>
          <w:lang w:val="es-ES" w:eastAsia="es-ES"/>
        </w:rPr>
        <w:t xml:space="preserve"> el método de</w:t>
      </w:r>
      <w:r w:rsidR="000475AE" w:rsidRPr="008A1BF4">
        <w:rPr>
          <w:lang w:val="es-ES" w:eastAsia="es-ES"/>
        </w:rPr>
        <w:t xml:space="preserve"> inmersión, para asegurar el cubrimiento total de la superficie expuesta.</w:t>
      </w:r>
    </w:p>
    <w:p w:rsidR="000475AE" w:rsidRPr="008A1BF4" w:rsidRDefault="000475AE" w:rsidP="008F2902">
      <w:pPr>
        <w:rPr>
          <w:b/>
          <w:noProof/>
          <w:lang w:eastAsia="es-CO"/>
        </w:rPr>
      </w:pPr>
    </w:p>
    <w:p w:rsidR="000475AE" w:rsidRPr="003B2314" w:rsidRDefault="003B2314" w:rsidP="003B2314">
      <w:pPr>
        <w:pStyle w:val="Epgrafe"/>
        <w:rPr>
          <w:b w:val="0"/>
          <w:noProof/>
          <w:lang w:eastAsia="es-CO"/>
        </w:rPr>
      </w:pPr>
      <w:r w:rsidRPr="003B2314">
        <w:t xml:space="preserve">Figura </w:t>
      </w:r>
      <w:r w:rsidR="007C1A0B">
        <w:fldChar w:fldCharType="begin"/>
      </w:r>
      <w:r w:rsidR="007C1A0B">
        <w:instrText xml:space="preserve"> SEQ Figura \* ARABIC </w:instrText>
      </w:r>
      <w:r w:rsidR="007C1A0B">
        <w:fldChar w:fldCharType="separate"/>
      </w:r>
      <w:r w:rsidR="00880AEB">
        <w:rPr>
          <w:noProof/>
        </w:rPr>
        <w:t>1</w:t>
      </w:r>
      <w:r w:rsidR="007C1A0B">
        <w:rPr>
          <w:noProof/>
        </w:rPr>
        <w:fldChar w:fldCharType="end"/>
      </w:r>
      <w:r w:rsidRPr="003B2314">
        <w:t xml:space="preserve"> Dimensiones de la probeta</w:t>
      </w:r>
    </w:p>
    <w:p w:rsidR="000475AE" w:rsidRDefault="003B2314" w:rsidP="008F2902">
      <w:pPr>
        <w:rPr>
          <w:lang w:val="es-ES" w:eastAsia="es-ES"/>
        </w:rPr>
      </w:pPr>
      <w:r>
        <w:rPr>
          <w:noProof/>
          <w:lang w:val="es-ES" w:eastAsia="es-ES"/>
        </w:rPr>
        <w:drawing>
          <wp:anchor distT="0" distB="0" distL="114300" distR="114300" simplePos="0" relativeHeight="251658240" behindDoc="0" locked="0" layoutInCell="1" allowOverlap="1" wp14:anchorId="3638BB3C" wp14:editId="3973CBCF">
            <wp:simplePos x="0" y="0"/>
            <wp:positionH relativeFrom="column">
              <wp:posOffset>1289050</wp:posOffset>
            </wp:positionH>
            <wp:positionV relativeFrom="paragraph">
              <wp:posOffset>128270</wp:posOffset>
            </wp:positionV>
            <wp:extent cx="1276350" cy="1591945"/>
            <wp:effectExtent l="57150" t="57150" r="57150" b="4635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591945"/>
                    </a:xfrm>
                    <a:prstGeom prst="rect">
                      <a:avLst/>
                    </a:prstGeom>
                    <a:solidFill>
                      <a:srgbClr val="FFFFFF">
                        <a:shade val="85000"/>
                      </a:srgbClr>
                    </a:solidFill>
                    <a:ln w="88900" cap="sq">
                      <a:noFill/>
                      <a:miter lim="800000"/>
                    </a:ln>
                    <a:effectLst/>
                    <a:scene3d>
                      <a:camera prst="orthographicFront"/>
                      <a:lightRig rig="twoPt" dir="t">
                        <a:rot lat="0" lon="0" rev="0"/>
                      </a:lightRig>
                    </a:scene3d>
                    <a:sp3d contourW="12700">
                      <a:contourClr>
                        <a:schemeClr val="bg1"/>
                      </a:contourClr>
                    </a:sp3d>
                  </pic:spPr>
                </pic:pic>
              </a:graphicData>
            </a:graphic>
            <wp14:sizeRelH relativeFrom="page">
              <wp14:pctWidth>0</wp14:pctWidth>
            </wp14:sizeRelH>
            <wp14:sizeRelV relativeFrom="page">
              <wp14:pctHeight>0</wp14:pctHeight>
            </wp14:sizeRelV>
          </wp:anchor>
        </w:drawing>
      </w:r>
    </w:p>
    <w:p w:rsidR="000475AE" w:rsidRDefault="003B2314" w:rsidP="008F2902">
      <w:pPr>
        <w:rPr>
          <w:lang w:val="es-ES" w:eastAsia="es-ES"/>
        </w:rPr>
      </w:pPr>
      <w:r>
        <w:rPr>
          <w:noProof/>
          <w:lang w:val="es-ES" w:eastAsia="es-ES"/>
        </w:rPr>
        <w:drawing>
          <wp:anchor distT="0" distB="0" distL="114300" distR="114300" simplePos="0" relativeHeight="251659264" behindDoc="0" locked="0" layoutInCell="1" allowOverlap="1" wp14:anchorId="2A5E83F7" wp14:editId="06F96450">
            <wp:simplePos x="0" y="0"/>
            <wp:positionH relativeFrom="column">
              <wp:posOffset>3356610</wp:posOffset>
            </wp:positionH>
            <wp:positionV relativeFrom="paragraph">
              <wp:posOffset>57785</wp:posOffset>
            </wp:positionV>
            <wp:extent cx="834390" cy="1435100"/>
            <wp:effectExtent l="0" t="0" r="3810" b="0"/>
            <wp:wrapSquare wrapText="bothSides"/>
            <wp:docPr id="3" name="Imagen 3" descr="C:\Users\Carlos\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AppData\Local\Microsoft\Windows\Temporary Internet Files\Content.Word\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39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5AE" w:rsidRDefault="000475AE" w:rsidP="008F2902">
      <w:pPr>
        <w:rPr>
          <w:lang w:val="es-ES" w:eastAsia="es-ES"/>
        </w:rPr>
      </w:pPr>
    </w:p>
    <w:p w:rsidR="000475AE" w:rsidRDefault="000475AE" w:rsidP="008F2902">
      <w:pPr>
        <w:rPr>
          <w:lang w:val="es-ES" w:eastAsia="es-ES"/>
        </w:rPr>
      </w:pPr>
    </w:p>
    <w:p w:rsidR="000475AE" w:rsidRDefault="000475AE"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3B2314" w:rsidRDefault="003B2314" w:rsidP="008F2902">
      <w:pPr>
        <w:rPr>
          <w:lang w:val="es-ES" w:eastAsia="es-ES"/>
        </w:rPr>
      </w:pPr>
    </w:p>
    <w:p w:rsidR="000475AE" w:rsidRDefault="003B2314" w:rsidP="008F2902">
      <w:pPr>
        <w:rPr>
          <w:b/>
          <w:lang w:val="es-ES" w:eastAsia="es-ES"/>
        </w:rPr>
      </w:pPr>
      <w:r w:rsidRPr="003B2314">
        <w:rPr>
          <w:lang w:val="es-ES" w:eastAsia="es-ES"/>
        </w:rPr>
        <w:t>Fuente: Autores</w:t>
      </w:r>
    </w:p>
    <w:p w:rsidR="000D36BC" w:rsidRDefault="000D36BC" w:rsidP="008F2902">
      <w:pPr>
        <w:rPr>
          <w:b/>
          <w:lang w:val="es-ES" w:eastAsia="es-ES"/>
        </w:rPr>
      </w:pPr>
    </w:p>
    <w:p w:rsidR="000D36BC" w:rsidRDefault="000D36BC" w:rsidP="008F2902">
      <w:pPr>
        <w:rPr>
          <w:b/>
          <w:lang w:val="es-ES" w:eastAsia="es-ES"/>
        </w:rPr>
      </w:pPr>
      <w:r>
        <w:rPr>
          <w:lang w:val="es-ES" w:eastAsia="es-ES"/>
        </w:rPr>
        <w:t>La solución agresiva se preparó con agua destilada y con hipoclorito de sodio, en una concentración del 15%, que cumple con la norma ASTM G-1.</w:t>
      </w:r>
    </w:p>
    <w:p w:rsidR="00DC126A" w:rsidRDefault="00DC126A" w:rsidP="008F2902">
      <w:pPr>
        <w:rPr>
          <w:b/>
          <w:lang w:val="es-ES" w:eastAsia="es-ES"/>
        </w:rPr>
      </w:pPr>
      <w:r>
        <w:rPr>
          <w:lang w:val="es-ES" w:eastAsia="es-ES"/>
        </w:rPr>
        <w:t>Para sumergir las probetas en la solución se concibe un soporte en nylon de 7/16” de diámetro.</w:t>
      </w:r>
    </w:p>
    <w:p w:rsidR="00DC126A" w:rsidRDefault="00DC126A" w:rsidP="008F2902">
      <w:pPr>
        <w:rPr>
          <w:b/>
          <w:lang w:val="es-ES" w:eastAsia="es-ES"/>
        </w:rPr>
      </w:pPr>
    </w:p>
    <w:p w:rsidR="00DC126A" w:rsidRPr="00DC126A" w:rsidRDefault="00DC126A" w:rsidP="00DC126A">
      <w:pPr>
        <w:pStyle w:val="Epgrafe"/>
        <w:rPr>
          <w:b w:val="0"/>
          <w:lang w:val="es-ES" w:eastAsia="es-ES"/>
        </w:rPr>
      </w:pPr>
      <w:r w:rsidRPr="00DC126A">
        <w:t xml:space="preserve">Figura </w:t>
      </w:r>
      <w:r w:rsidR="007C1A0B">
        <w:fldChar w:fldCharType="begin"/>
      </w:r>
      <w:r w:rsidR="007C1A0B">
        <w:instrText xml:space="preserve"> SEQ Figura \* ARABIC </w:instrText>
      </w:r>
      <w:r w:rsidR="007C1A0B">
        <w:fldChar w:fldCharType="separate"/>
      </w:r>
      <w:r w:rsidR="00880AEB">
        <w:rPr>
          <w:noProof/>
        </w:rPr>
        <w:t>2</w:t>
      </w:r>
      <w:r w:rsidR="007C1A0B">
        <w:rPr>
          <w:noProof/>
        </w:rPr>
        <w:fldChar w:fldCharType="end"/>
      </w:r>
      <w:r w:rsidRPr="00DC126A">
        <w:t xml:space="preserve"> </w:t>
      </w:r>
      <w:r>
        <w:t>Soporte para sumergir las probetas</w:t>
      </w:r>
    </w:p>
    <w:p w:rsidR="00DC126A" w:rsidRPr="003B2314" w:rsidRDefault="00DC126A" w:rsidP="00E40D75">
      <w:pPr>
        <w:jc w:val="center"/>
        <w:rPr>
          <w:b/>
          <w:lang w:val="es-ES" w:eastAsia="es-ES"/>
        </w:rPr>
      </w:pPr>
      <w:r>
        <w:rPr>
          <w:noProof/>
          <w:lang w:val="es-ES" w:eastAsia="es-ES"/>
        </w:rPr>
        <w:drawing>
          <wp:inline distT="0" distB="0" distL="0" distR="0">
            <wp:extent cx="2743200" cy="1030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030605"/>
                    </a:xfrm>
                    <a:prstGeom prst="rect">
                      <a:avLst/>
                    </a:prstGeom>
                    <a:noFill/>
                  </pic:spPr>
                </pic:pic>
              </a:graphicData>
            </a:graphic>
          </wp:inline>
        </w:drawing>
      </w:r>
    </w:p>
    <w:p w:rsidR="000475AE" w:rsidRDefault="000475AE" w:rsidP="008F2902">
      <w:pPr>
        <w:rPr>
          <w:lang w:val="es-ES" w:eastAsia="es-ES"/>
        </w:rPr>
      </w:pPr>
    </w:p>
    <w:p w:rsidR="00DC126A" w:rsidRDefault="00DC126A" w:rsidP="00DC126A">
      <w:pPr>
        <w:rPr>
          <w:b/>
          <w:bCs/>
          <w:lang w:val="es-ES" w:eastAsia="es-ES"/>
        </w:rPr>
      </w:pPr>
      <w:r w:rsidRPr="00DC126A">
        <w:rPr>
          <w:lang w:val="es-ES" w:eastAsia="es-ES"/>
        </w:rPr>
        <w:t>Fuente Los autores</w:t>
      </w:r>
    </w:p>
    <w:p w:rsidR="009F0E4E" w:rsidRDefault="009F0E4E" w:rsidP="00DC126A">
      <w:pPr>
        <w:rPr>
          <w:b/>
          <w:bCs/>
          <w:lang w:val="es-ES" w:eastAsia="es-ES"/>
        </w:rPr>
      </w:pPr>
    </w:p>
    <w:p w:rsidR="009F0E4E" w:rsidRDefault="009F0E4E" w:rsidP="00DC126A">
      <w:pPr>
        <w:rPr>
          <w:lang w:val="es-ES" w:eastAsia="es-ES"/>
        </w:rPr>
      </w:pPr>
      <w:r>
        <w:rPr>
          <w:lang w:val="es-ES" w:eastAsia="es-ES"/>
        </w:rPr>
        <w:t xml:space="preserve">La solución corrosiva debe permanecer a una temperatura inferior a los 61ºC (ASTM G-31, 2004), por lo tanto se seleccionaron tres temperaturas para las pruebas, a saber, </w:t>
      </w:r>
      <w:r w:rsidR="008D6EB6">
        <w:rPr>
          <w:lang w:val="es-ES" w:eastAsia="es-ES"/>
        </w:rPr>
        <w:t>Temperatura ambiente</w:t>
      </w:r>
      <w:r>
        <w:rPr>
          <w:lang w:val="es-ES" w:eastAsia="es-ES"/>
        </w:rPr>
        <w:t xml:space="preserve">, 45ºC y 60ºC. Para asegurar la homogeneidad y estabilidad de la temperatura se utilizó un horno </w:t>
      </w:r>
      <w:proofErr w:type="spellStart"/>
      <w:r>
        <w:rPr>
          <w:lang w:val="es-ES" w:eastAsia="es-ES"/>
        </w:rPr>
        <w:t>ThermoElectron</w:t>
      </w:r>
      <w:proofErr w:type="spellEnd"/>
      <w:r>
        <w:rPr>
          <w:lang w:val="es-ES" w:eastAsia="es-ES"/>
        </w:rPr>
        <w:t>.</w:t>
      </w:r>
    </w:p>
    <w:p w:rsidR="004B693B" w:rsidRDefault="004B693B" w:rsidP="00DC126A">
      <w:pPr>
        <w:rPr>
          <w:lang w:val="es-ES" w:eastAsia="es-ES"/>
        </w:rPr>
      </w:pPr>
    </w:p>
    <w:p w:rsidR="004B693B" w:rsidRDefault="004B693B" w:rsidP="00DC126A">
      <w:pPr>
        <w:rPr>
          <w:lang w:val="es-ES" w:eastAsia="es-ES"/>
        </w:rPr>
      </w:pPr>
    </w:p>
    <w:p w:rsidR="004B693B" w:rsidRDefault="004B693B" w:rsidP="00DC126A">
      <w:pPr>
        <w:rPr>
          <w:lang w:val="es-ES" w:eastAsia="es-ES"/>
        </w:rPr>
      </w:pPr>
    </w:p>
    <w:p w:rsidR="004B693B" w:rsidRDefault="004B693B" w:rsidP="00DC126A">
      <w:pPr>
        <w:rPr>
          <w:lang w:val="es-ES" w:eastAsia="es-ES"/>
        </w:rPr>
      </w:pPr>
    </w:p>
    <w:p w:rsidR="004B693B" w:rsidRDefault="004B693B" w:rsidP="00DC126A">
      <w:pPr>
        <w:rPr>
          <w:lang w:val="es-ES" w:eastAsia="es-ES"/>
        </w:rPr>
      </w:pPr>
    </w:p>
    <w:p w:rsidR="004B693B" w:rsidRDefault="004B693B" w:rsidP="00DC126A">
      <w:pPr>
        <w:rPr>
          <w:lang w:val="es-ES" w:eastAsia="es-ES"/>
        </w:rPr>
      </w:pPr>
    </w:p>
    <w:p w:rsidR="004B693B" w:rsidRDefault="004B693B" w:rsidP="00DC126A">
      <w:pPr>
        <w:rPr>
          <w:b/>
          <w:bCs/>
          <w:lang w:val="es-ES" w:eastAsia="es-ES"/>
        </w:rPr>
      </w:pPr>
    </w:p>
    <w:p w:rsidR="009F0E4E" w:rsidRDefault="009F0E4E" w:rsidP="00DC126A">
      <w:pPr>
        <w:rPr>
          <w:b/>
          <w:bCs/>
          <w:lang w:val="es-ES" w:eastAsia="es-ES"/>
        </w:rPr>
      </w:pPr>
    </w:p>
    <w:p w:rsidR="009F0E4E" w:rsidRPr="009F0E4E" w:rsidRDefault="009F0E4E" w:rsidP="009F0E4E">
      <w:pPr>
        <w:pStyle w:val="Epgrafe"/>
        <w:rPr>
          <w:b w:val="0"/>
          <w:bCs w:val="0"/>
          <w:lang w:val="es-ES" w:eastAsia="es-ES"/>
        </w:rPr>
      </w:pPr>
      <w:r w:rsidRPr="009F0E4E">
        <w:lastRenderedPageBreak/>
        <w:t xml:space="preserve">Figura </w:t>
      </w:r>
      <w:r w:rsidR="007C1A0B">
        <w:fldChar w:fldCharType="begin"/>
      </w:r>
      <w:r w:rsidR="007C1A0B">
        <w:instrText xml:space="preserve"> SEQ Figura \* ARABIC </w:instrText>
      </w:r>
      <w:r w:rsidR="007C1A0B">
        <w:fldChar w:fldCharType="separate"/>
      </w:r>
      <w:r w:rsidR="00880AEB">
        <w:rPr>
          <w:noProof/>
        </w:rPr>
        <w:t>3</w:t>
      </w:r>
      <w:r w:rsidR="007C1A0B">
        <w:rPr>
          <w:noProof/>
        </w:rPr>
        <w:fldChar w:fldCharType="end"/>
      </w:r>
      <w:r>
        <w:t xml:space="preserve"> Inmersión de probetas en solución corrosiva</w:t>
      </w:r>
    </w:p>
    <w:p w:rsidR="003B2314" w:rsidRDefault="009F0E4E" w:rsidP="00E40D75">
      <w:pPr>
        <w:ind w:firstLine="0"/>
        <w:jc w:val="center"/>
        <w:rPr>
          <w:rFonts w:eastAsia="Times New Roman"/>
          <w:bCs/>
          <w:lang w:val="es-ES" w:eastAsia="es-ES"/>
        </w:rPr>
      </w:pPr>
      <w:r>
        <w:rPr>
          <w:rFonts w:eastAsia="Times New Roman"/>
          <w:bCs/>
          <w:noProof/>
          <w:lang w:val="es-ES" w:eastAsia="es-ES"/>
        </w:rPr>
        <w:drawing>
          <wp:inline distT="0" distB="0" distL="0" distR="0" wp14:anchorId="7CC49673" wp14:editId="1CCCA8D3">
            <wp:extent cx="3127375" cy="13658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1365885"/>
                    </a:xfrm>
                    <a:prstGeom prst="rect">
                      <a:avLst/>
                    </a:prstGeom>
                    <a:noFill/>
                  </pic:spPr>
                </pic:pic>
              </a:graphicData>
            </a:graphic>
          </wp:inline>
        </w:drawing>
      </w:r>
    </w:p>
    <w:p w:rsidR="003B2314" w:rsidRDefault="00057B0B" w:rsidP="009F0E4E">
      <w:pPr>
        <w:rPr>
          <w:b/>
          <w:bCs/>
          <w:lang w:val="es-ES" w:eastAsia="es-ES"/>
        </w:rPr>
      </w:pPr>
      <w:r w:rsidRPr="00057B0B">
        <w:rPr>
          <w:lang w:val="es-ES" w:eastAsia="es-ES"/>
        </w:rPr>
        <w:t>Fuente Los autores</w:t>
      </w:r>
    </w:p>
    <w:p w:rsidR="00057B0B" w:rsidRDefault="00057B0B" w:rsidP="009F0E4E">
      <w:pPr>
        <w:rPr>
          <w:b/>
          <w:bCs/>
          <w:lang w:val="es-ES" w:eastAsia="es-ES"/>
        </w:rPr>
      </w:pPr>
    </w:p>
    <w:p w:rsidR="009E1A91" w:rsidRDefault="00FA19B3" w:rsidP="009F0E4E">
      <w:pPr>
        <w:rPr>
          <w:b/>
          <w:bCs/>
          <w:lang w:val="es-ES" w:eastAsia="es-ES"/>
        </w:rPr>
      </w:pPr>
      <w:r>
        <w:rPr>
          <w:lang w:val="es-ES" w:eastAsia="es-ES"/>
        </w:rPr>
        <w:t xml:space="preserve">Las jarras utilizadas son de polietileno de alta densidad, las cuales se llenaron con 590 ml de solución para sumergir las probetas de ensayo (ASTM G-31). </w:t>
      </w:r>
      <w:r w:rsidR="009E1A91">
        <w:rPr>
          <w:lang w:val="es-ES" w:eastAsia="es-ES"/>
        </w:rPr>
        <w:t xml:space="preserve">El tiempo de exposición de las probetas en el medio corrosivo fue de </w:t>
      </w:r>
      <w:r w:rsidR="009E1A91" w:rsidRPr="009E1A91">
        <w:rPr>
          <w:lang w:val="es-ES" w:eastAsia="es-ES"/>
        </w:rPr>
        <w:t>168, 336,</w:t>
      </w:r>
      <w:r w:rsidR="009E1A91">
        <w:rPr>
          <w:lang w:val="es-ES" w:eastAsia="es-ES"/>
        </w:rPr>
        <w:t xml:space="preserve"> </w:t>
      </w:r>
      <w:r w:rsidR="009E1A91" w:rsidRPr="009E1A91">
        <w:rPr>
          <w:lang w:val="es-ES" w:eastAsia="es-ES"/>
        </w:rPr>
        <w:t xml:space="preserve">504 y 672 horas respectivamente </w:t>
      </w:r>
      <w:r w:rsidR="009E1A91">
        <w:rPr>
          <w:lang w:val="es-ES" w:eastAsia="es-ES"/>
        </w:rPr>
        <w:t xml:space="preserve">a temperatura </w:t>
      </w:r>
      <w:r w:rsidR="008D6EB6">
        <w:rPr>
          <w:lang w:val="es-ES" w:eastAsia="es-ES"/>
        </w:rPr>
        <w:t>ambiente</w:t>
      </w:r>
      <w:r w:rsidR="009E1A91">
        <w:rPr>
          <w:lang w:val="es-ES" w:eastAsia="es-ES"/>
        </w:rPr>
        <w:t xml:space="preserve">, y de 1,5 y 3 horas para las temperaturas de 45ºC y de 60ºC </w:t>
      </w:r>
      <w:r w:rsidR="009E1A91" w:rsidRPr="009E1A91">
        <w:rPr>
          <w:lang w:val="es-ES" w:eastAsia="es-ES"/>
        </w:rPr>
        <w:t>(ASTM G-31).</w:t>
      </w:r>
      <w:r w:rsidR="009E1A91">
        <w:rPr>
          <w:lang w:val="es-ES" w:eastAsia="es-ES"/>
        </w:rPr>
        <w:t xml:space="preserve"> </w:t>
      </w:r>
      <w:r>
        <w:rPr>
          <w:lang w:val="es-ES" w:eastAsia="es-ES"/>
        </w:rPr>
        <w:t>El método para medir la velocidad de corrosión utilizado fue el gravimétrico, por lo tanto las probetas se pesaron antes de sumergirlas y después para limpiar la corrosión se empleó una solución de alcohol, dando un ligero cepillado con cerdas no metálicas; el procedimiento se repitió varias veces hasta eliminar completamente los productos de corrosión, siendo las probetas nuevamente pesadas</w:t>
      </w:r>
      <w:r w:rsidR="009E1A91">
        <w:rPr>
          <w:lang w:val="es-ES" w:eastAsia="es-ES"/>
        </w:rPr>
        <w:t xml:space="preserve"> para conocer el material perdido durante el proceso</w:t>
      </w:r>
      <w:r>
        <w:rPr>
          <w:lang w:val="es-ES" w:eastAsia="es-ES"/>
        </w:rPr>
        <w:t>.</w:t>
      </w:r>
    </w:p>
    <w:p w:rsidR="009E1A91" w:rsidRDefault="009E1A91" w:rsidP="009F0E4E">
      <w:pPr>
        <w:rPr>
          <w:b/>
          <w:bCs/>
          <w:lang w:val="es-ES" w:eastAsia="es-ES"/>
        </w:rPr>
      </w:pPr>
    </w:p>
    <w:p w:rsidR="009E1A91" w:rsidRDefault="009E1A91" w:rsidP="00E40D75">
      <w:pPr>
        <w:pStyle w:val="Ttulo2"/>
      </w:pPr>
      <w:r w:rsidRPr="00E40D75">
        <w:t>RESULTADOS</w:t>
      </w:r>
    </w:p>
    <w:p w:rsidR="009E1A91" w:rsidRDefault="009E1A91" w:rsidP="009E1A91">
      <w:pPr>
        <w:pStyle w:val="Ttulo2"/>
      </w:pPr>
    </w:p>
    <w:p w:rsidR="00A65E4C" w:rsidRDefault="007635AE" w:rsidP="009E1A91">
      <w:pPr>
        <w:rPr>
          <w:lang w:val="es-ES" w:eastAsia="es-ES"/>
        </w:rPr>
      </w:pPr>
      <w:r>
        <w:rPr>
          <w:lang w:val="es-ES" w:eastAsia="es-ES"/>
        </w:rPr>
        <w:t>Después de desarrollar las pruebas se encontraron los resultados que se detallan a continuación</w:t>
      </w:r>
      <w:r w:rsidR="00A65E4C">
        <w:rPr>
          <w:lang w:val="es-ES" w:eastAsia="es-ES"/>
        </w:rPr>
        <w:t>:</w:t>
      </w:r>
    </w:p>
    <w:p w:rsidR="007635AE" w:rsidRDefault="007635AE" w:rsidP="009E1A91">
      <w:pPr>
        <w:rPr>
          <w:b/>
          <w:bCs/>
          <w:lang w:val="es-ES" w:eastAsia="es-ES"/>
        </w:rPr>
      </w:pPr>
      <w:r>
        <w:rPr>
          <w:lang w:val="es-ES" w:eastAsia="es-ES"/>
        </w:rPr>
        <w:t xml:space="preserve"> </w:t>
      </w:r>
    </w:p>
    <w:p w:rsidR="00057B0B" w:rsidRDefault="007635AE" w:rsidP="007635AE">
      <w:pPr>
        <w:pStyle w:val="Epgrafe"/>
        <w:rPr>
          <w:b w:val="0"/>
          <w:lang w:val="es-ES" w:eastAsia="es-ES"/>
        </w:rPr>
      </w:pPr>
      <w:r w:rsidRPr="007635AE">
        <w:rPr>
          <w:b w:val="0"/>
        </w:rPr>
        <w:t xml:space="preserve">Tabla </w:t>
      </w:r>
      <w:r w:rsidRPr="007635AE">
        <w:rPr>
          <w:b w:val="0"/>
        </w:rPr>
        <w:fldChar w:fldCharType="begin"/>
      </w:r>
      <w:r w:rsidRPr="007635AE">
        <w:rPr>
          <w:b w:val="0"/>
        </w:rPr>
        <w:instrText xml:space="preserve"> SEQ Tabla \* ARABIC </w:instrText>
      </w:r>
      <w:r w:rsidRPr="007635AE">
        <w:rPr>
          <w:b w:val="0"/>
        </w:rPr>
        <w:fldChar w:fldCharType="separate"/>
      </w:r>
      <w:r w:rsidR="001A24BA">
        <w:rPr>
          <w:b w:val="0"/>
          <w:noProof/>
        </w:rPr>
        <w:t>1</w:t>
      </w:r>
      <w:r w:rsidRPr="007635AE">
        <w:rPr>
          <w:b w:val="0"/>
        </w:rPr>
        <w:fldChar w:fldCharType="end"/>
      </w:r>
      <w:r w:rsidR="00FA19B3" w:rsidRPr="007635AE">
        <w:rPr>
          <w:b w:val="0"/>
          <w:lang w:val="es-ES" w:eastAsia="es-ES"/>
        </w:rPr>
        <w:t xml:space="preserve"> </w:t>
      </w:r>
      <w:r w:rsidRPr="007635AE">
        <w:rPr>
          <w:lang w:val="es-ES" w:eastAsia="es-ES"/>
        </w:rPr>
        <w:t>Datos de  Inmersión a temperatura ambiente durante 168 horas.</w:t>
      </w:r>
    </w:p>
    <w:p w:rsidR="003B2314" w:rsidRPr="002912DA" w:rsidRDefault="006E3318" w:rsidP="006E3318">
      <w:pPr>
        <w:ind w:firstLine="0"/>
        <w:jc w:val="center"/>
        <w:rPr>
          <w:rFonts w:eastAsia="Times New Roman"/>
          <w:bCs/>
          <w:lang w:val="es-ES" w:eastAsia="es-ES"/>
        </w:rPr>
      </w:pPr>
      <w:r>
        <w:rPr>
          <w:noProof/>
          <w:lang w:val="es-ES" w:eastAsia="es-ES"/>
        </w:rPr>
        <w:drawing>
          <wp:inline distT="0" distB="0" distL="0" distR="0">
            <wp:extent cx="3907766" cy="2970204"/>
            <wp:effectExtent l="0" t="0" r="0" b="1905"/>
            <wp:docPr id="8" name="Imagen 8" descr="C:\Users\Carlos\AppData\Local\Microsoft\Windows\Temporary Internet Files\Content.Word\Imag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ppData\Local\Microsoft\Windows\Temporary Internet Files\Content.Word\Imagen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2956" cy="2974149"/>
                    </a:xfrm>
                    <a:prstGeom prst="rect">
                      <a:avLst/>
                    </a:prstGeom>
                    <a:noFill/>
                    <a:ln>
                      <a:noFill/>
                    </a:ln>
                  </pic:spPr>
                </pic:pic>
              </a:graphicData>
            </a:graphic>
          </wp:inline>
        </w:drawing>
      </w:r>
    </w:p>
    <w:p w:rsidR="00D36DA3" w:rsidRDefault="00D36DA3" w:rsidP="008A5E28">
      <w:pPr>
        <w:rPr>
          <w:lang w:val="es-ES"/>
        </w:rPr>
      </w:pPr>
    </w:p>
    <w:p w:rsidR="008A5E28" w:rsidRDefault="00D42282" w:rsidP="008A5E28">
      <w:pPr>
        <w:rPr>
          <w:b/>
          <w:lang w:val="es-ES"/>
        </w:rPr>
      </w:pPr>
      <w:r w:rsidRPr="00D42282">
        <w:rPr>
          <w:lang w:val="es-ES"/>
        </w:rPr>
        <w:t>Fuente: Autores</w:t>
      </w:r>
    </w:p>
    <w:p w:rsidR="00D42282" w:rsidRDefault="00D42282" w:rsidP="008A5E28">
      <w:pPr>
        <w:rPr>
          <w:b/>
          <w:lang w:val="es-ES"/>
        </w:rPr>
      </w:pPr>
    </w:p>
    <w:p w:rsidR="00D42282" w:rsidRPr="00027419" w:rsidRDefault="00D42282" w:rsidP="008A5E28">
      <w:pPr>
        <w:rPr>
          <w:b/>
          <w:lang w:val="es-ES"/>
        </w:rPr>
      </w:pPr>
      <w:r w:rsidRPr="00D42282">
        <w:rPr>
          <w:lang w:val="es-ES"/>
        </w:rPr>
        <w:t xml:space="preserve">La figura </w:t>
      </w:r>
      <w:r w:rsidR="00027419">
        <w:rPr>
          <w:lang w:val="es-ES"/>
        </w:rPr>
        <w:t>4</w:t>
      </w:r>
      <w:r w:rsidRPr="00D42282">
        <w:rPr>
          <w:lang w:val="es-ES"/>
        </w:rPr>
        <w:t xml:space="preserve"> </w:t>
      </w:r>
      <w:r w:rsidR="00027419">
        <w:rPr>
          <w:lang w:val="es-ES"/>
        </w:rPr>
        <w:t xml:space="preserve">muestra la </w:t>
      </w:r>
      <w:r w:rsidRPr="00D42282">
        <w:rPr>
          <w:lang w:val="es-ES"/>
        </w:rPr>
        <w:t>compara</w:t>
      </w:r>
      <w:r w:rsidR="00027419">
        <w:rPr>
          <w:lang w:val="es-ES"/>
        </w:rPr>
        <w:t>ción de</w:t>
      </w:r>
      <w:r w:rsidRPr="00D42282">
        <w:rPr>
          <w:lang w:val="es-ES"/>
        </w:rPr>
        <w:t xml:space="preserve"> la velocidad de corrosión promedio </w:t>
      </w:r>
      <w:r w:rsidR="00027419">
        <w:rPr>
          <w:lang w:val="es-ES"/>
        </w:rPr>
        <w:t xml:space="preserve">de las probetas </w:t>
      </w:r>
      <w:r w:rsidR="00027419" w:rsidRPr="00027419">
        <w:rPr>
          <w:lang w:val="es-ES"/>
        </w:rPr>
        <w:t xml:space="preserve">sin recubrimiento </w:t>
      </w:r>
      <w:r w:rsidR="00027419">
        <w:rPr>
          <w:lang w:val="es-ES"/>
        </w:rPr>
        <w:t xml:space="preserve"> con</w:t>
      </w:r>
      <w:r w:rsidRPr="00D42282">
        <w:rPr>
          <w:lang w:val="es-ES"/>
        </w:rPr>
        <w:t xml:space="preserve"> los diferentes recubrimientos comerciales durante 168 horas,</w:t>
      </w:r>
      <w:r w:rsidR="00027419">
        <w:rPr>
          <w:lang w:val="es-ES"/>
        </w:rPr>
        <w:t xml:space="preserve"> y se</w:t>
      </w:r>
      <w:r w:rsidRPr="00D42282">
        <w:rPr>
          <w:lang w:val="es-ES"/>
        </w:rPr>
        <w:t xml:space="preserve"> evidencia que la velocidad de corrosión de las probetas </w:t>
      </w:r>
      <w:r w:rsidR="00027419">
        <w:rPr>
          <w:lang w:val="es-ES"/>
        </w:rPr>
        <w:t xml:space="preserve">con </w:t>
      </w:r>
      <w:r w:rsidRPr="00D42282">
        <w:rPr>
          <w:lang w:val="es-ES"/>
        </w:rPr>
        <w:t xml:space="preserve">pintura A redujo en un 32,58%, </w:t>
      </w:r>
      <w:r w:rsidR="00027419">
        <w:rPr>
          <w:lang w:val="es-ES"/>
        </w:rPr>
        <w:t xml:space="preserve">con </w:t>
      </w:r>
      <w:r w:rsidRPr="00D42282">
        <w:rPr>
          <w:lang w:val="es-ES"/>
        </w:rPr>
        <w:t xml:space="preserve">la pintura B en un 22,06% y </w:t>
      </w:r>
      <w:r w:rsidR="00027419">
        <w:rPr>
          <w:lang w:val="es-ES"/>
        </w:rPr>
        <w:t>co</w:t>
      </w:r>
      <w:r w:rsidRPr="00D42282">
        <w:rPr>
          <w:lang w:val="es-ES"/>
        </w:rPr>
        <w:t>n la pintura C en un 40,3%</w:t>
      </w:r>
      <w:r w:rsidR="00027419" w:rsidRPr="00027419">
        <w:t xml:space="preserve"> con respecto a la velocidad de corrosión de las probetas </w:t>
      </w:r>
      <w:r w:rsidR="00027419" w:rsidRPr="00027419">
        <w:rPr>
          <w:lang w:val="es-ES"/>
        </w:rPr>
        <w:t>sin recubrimiento</w:t>
      </w:r>
      <w:r w:rsidRPr="00027419">
        <w:rPr>
          <w:lang w:val="es-ES"/>
        </w:rPr>
        <w:t>.</w:t>
      </w:r>
    </w:p>
    <w:p w:rsidR="00D42282" w:rsidRDefault="00D42282" w:rsidP="008A5E28">
      <w:pPr>
        <w:rPr>
          <w:b/>
          <w:lang w:val="es-ES"/>
        </w:rPr>
      </w:pPr>
    </w:p>
    <w:p w:rsidR="00C65775" w:rsidRDefault="00C65775" w:rsidP="008A5E28">
      <w:pPr>
        <w:rPr>
          <w:b/>
          <w:lang w:val="es-ES"/>
        </w:rPr>
      </w:pPr>
    </w:p>
    <w:p w:rsidR="00C65775" w:rsidRDefault="00C65775" w:rsidP="008A5E28">
      <w:pPr>
        <w:rPr>
          <w:b/>
          <w:lang w:val="es-ES"/>
        </w:rPr>
      </w:pPr>
    </w:p>
    <w:p w:rsidR="00C65775" w:rsidRDefault="00C65775" w:rsidP="008A5E28">
      <w:pPr>
        <w:rPr>
          <w:b/>
          <w:lang w:val="es-ES"/>
        </w:rPr>
      </w:pPr>
    </w:p>
    <w:p w:rsidR="00D42282" w:rsidRDefault="00D42282" w:rsidP="00D42282">
      <w:pPr>
        <w:pStyle w:val="Epgrafe"/>
      </w:pPr>
      <w:r>
        <w:lastRenderedPageBreak/>
        <w:t xml:space="preserve">Figura </w:t>
      </w:r>
      <w:r w:rsidR="007C1A0B">
        <w:fldChar w:fldCharType="begin"/>
      </w:r>
      <w:r w:rsidR="007C1A0B">
        <w:instrText xml:space="preserve"> SEQ Figura \* ARABIC </w:instrText>
      </w:r>
      <w:r w:rsidR="007C1A0B">
        <w:fldChar w:fldCharType="separate"/>
      </w:r>
      <w:r w:rsidR="00880AEB">
        <w:rPr>
          <w:noProof/>
        </w:rPr>
        <w:t>4</w:t>
      </w:r>
      <w:r w:rsidR="007C1A0B">
        <w:rPr>
          <w:noProof/>
        </w:rPr>
        <w:fldChar w:fldCharType="end"/>
      </w:r>
      <w:r>
        <w:t xml:space="preserve"> Velocidad de corrosión promedio vs recubrimiento</w:t>
      </w:r>
      <w:r w:rsidR="00027419">
        <w:t>, 168 horas</w:t>
      </w:r>
    </w:p>
    <w:p w:rsidR="00027419" w:rsidRDefault="00027419" w:rsidP="008A2470">
      <w:pPr>
        <w:jc w:val="center"/>
      </w:pPr>
      <w:r>
        <w:rPr>
          <w:noProof/>
          <w:lang w:val="es-ES" w:eastAsia="es-ES"/>
        </w:rPr>
        <w:drawing>
          <wp:inline distT="0" distB="0" distL="0" distR="0" wp14:anchorId="46E53254">
            <wp:extent cx="2993366" cy="22920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221" cy="2296577"/>
                    </a:xfrm>
                    <a:prstGeom prst="rect">
                      <a:avLst/>
                    </a:prstGeom>
                    <a:noFill/>
                  </pic:spPr>
                </pic:pic>
              </a:graphicData>
            </a:graphic>
          </wp:inline>
        </w:drawing>
      </w:r>
    </w:p>
    <w:p w:rsidR="00027419" w:rsidRDefault="00027419" w:rsidP="00027419"/>
    <w:p w:rsidR="00027419" w:rsidRDefault="00027419" w:rsidP="00027419">
      <w:r w:rsidRPr="00027419">
        <w:t>Fuente: Autores</w:t>
      </w:r>
    </w:p>
    <w:p w:rsidR="001A24BA" w:rsidRDefault="001A24BA" w:rsidP="00027419"/>
    <w:p w:rsidR="001A24BA" w:rsidRDefault="001A24BA" w:rsidP="001A24BA">
      <w:pPr>
        <w:pStyle w:val="Epgrafe"/>
      </w:pPr>
      <w:r>
        <w:t xml:space="preserve">Tabla </w:t>
      </w:r>
      <w:r w:rsidR="007C1A0B">
        <w:fldChar w:fldCharType="begin"/>
      </w:r>
      <w:r w:rsidR="007C1A0B">
        <w:instrText xml:space="preserve"> SEQ Tabla \* ARABIC </w:instrText>
      </w:r>
      <w:r w:rsidR="007C1A0B">
        <w:fldChar w:fldCharType="separate"/>
      </w:r>
      <w:r>
        <w:rPr>
          <w:noProof/>
        </w:rPr>
        <w:t>2</w:t>
      </w:r>
      <w:r w:rsidR="007C1A0B">
        <w:rPr>
          <w:noProof/>
        </w:rPr>
        <w:fldChar w:fldCharType="end"/>
      </w:r>
      <w:r>
        <w:t xml:space="preserve"> </w:t>
      </w:r>
      <w:r w:rsidRPr="001A24BA">
        <w:t>Cálculos estadísticos probetas sin recubrimientos (168) horas</w:t>
      </w:r>
    </w:p>
    <w:p w:rsidR="001A24BA" w:rsidRDefault="001A24BA" w:rsidP="00027419"/>
    <w:p w:rsidR="001A24BA" w:rsidRDefault="001A24BA" w:rsidP="001A24BA">
      <w:pPr>
        <w:jc w:val="center"/>
      </w:pPr>
      <w:r>
        <w:rPr>
          <w:noProof/>
          <w:lang w:val="es-ES" w:eastAsia="es-ES"/>
        </w:rPr>
        <w:drawing>
          <wp:inline distT="0" distB="0" distL="0" distR="0">
            <wp:extent cx="3407434" cy="1407263"/>
            <wp:effectExtent l="0" t="0" r="2540" b="2540"/>
            <wp:docPr id="9" name="Imagen 9" descr="C:\Users\Carlos\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ppData\Local\Microsoft\Windows\Temporary Internet Files\Content.Word\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036" cy="1408751"/>
                    </a:xfrm>
                    <a:prstGeom prst="rect">
                      <a:avLst/>
                    </a:prstGeom>
                    <a:noFill/>
                    <a:ln>
                      <a:noFill/>
                    </a:ln>
                  </pic:spPr>
                </pic:pic>
              </a:graphicData>
            </a:graphic>
          </wp:inline>
        </w:drawing>
      </w:r>
    </w:p>
    <w:p w:rsidR="001A24BA" w:rsidRDefault="001A24BA" w:rsidP="001A24BA">
      <w:pPr>
        <w:jc w:val="center"/>
      </w:pPr>
    </w:p>
    <w:p w:rsidR="001F1A5F" w:rsidRDefault="001A24BA" w:rsidP="00027419">
      <w:r w:rsidRPr="001A24BA">
        <w:t>Fuente: Autores</w:t>
      </w:r>
    </w:p>
    <w:p w:rsidR="001A24BA" w:rsidRDefault="001A24BA" w:rsidP="00027419"/>
    <w:p w:rsidR="004E02DA" w:rsidRDefault="004E02DA" w:rsidP="004E02DA">
      <w:pPr>
        <w:pStyle w:val="Epgrafe"/>
      </w:pPr>
      <w:r>
        <w:t xml:space="preserve">Tabla </w:t>
      </w:r>
      <w:r w:rsidR="007C1A0B">
        <w:fldChar w:fldCharType="begin"/>
      </w:r>
      <w:r w:rsidR="007C1A0B">
        <w:instrText xml:space="preserve"> SEQ Tabla \* ARABIC </w:instrText>
      </w:r>
      <w:r w:rsidR="007C1A0B">
        <w:fldChar w:fldCharType="separate"/>
      </w:r>
      <w:r w:rsidR="001A24BA">
        <w:rPr>
          <w:noProof/>
        </w:rPr>
        <w:t>3</w:t>
      </w:r>
      <w:r w:rsidR="007C1A0B">
        <w:rPr>
          <w:noProof/>
        </w:rPr>
        <w:fldChar w:fldCharType="end"/>
      </w:r>
      <w:r>
        <w:t xml:space="preserve"> Velocidad de corrosión vs Tiempo de exposición a temperatura ambiente</w:t>
      </w:r>
    </w:p>
    <w:p w:rsidR="004E02DA" w:rsidRDefault="004E02DA" w:rsidP="0018284B"/>
    <w:p w:rsidR="004E02DA" w:rsidRDefault="004E02DA" w:rsidP="008A2470">
      <w:pPr>
        <w:jc w:val="center"/>
      </w:pPr>
      <w:r>
        <w:rPr>
          <w:noProof/>
          <w:lang w:val="es-ES" w:eastAsia="es-ES"/>
        </w:rPr>
        <w:drawing>
          <wp:inline distT="0" distB="0" distL="0" distR="0">
            <wp:extent cx="4287328" cy="842939"/>
            <wp:effectExtent l="0" t="0" r="0" b="0"/>
            <wp:docPr id="15" name="Imagen 15" descr="C:\Users\Carlos\AppData\Local\Microsoft\Windows\Temporary Internet Files\Content.Word\Image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AppData\Local\Microsoft\Windows\Temporary Internet Files\Content.Word\Imagen1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6589" cy="844760"/>
                    </a:xfrm>
                    <a:prstGeom prst="rect">
                      <a:avLst/>
                    </a:prstGeom>
                    <a:noFill/>
                    <a:ln>
                      <a:noFill/>
                    </a:ln>
                  </pic:spPr>
                </pic:pic>
              </a:graphicData>
            </a:graphic>
          </wp:inline>
        </w:drawing>
      </w:r>
    </w:p>
    <w:p w:rsidR="004E02DA" w:rsidRDefault="004E02DA" w:rsidP="0018284B"/>
    <w:p w:rsidR="004E02DA" w:rsidRDefault="008A2470" w:rsidP="0018284B">
      <w:r w:rsidRPr="008A2470">
        <w:t>Fuente: Autores</w:t>
      </w:r>
    </w:p>
    <w:p w:rsidR="004E02DA" w:rsidRDefault="004E02DA" w:rsidP="0018284B"/>
    <w:p w:rsidR="004E02DA" w:rsidRDefault="004E02DA" w:rsidP="0018284B"/>
    <w:p w:rsidR="004B693B" w:rsidRDefault="004B693B" w:rsidP="0018284B"/>
    <w:p w:rsidR="004B693B" w:rsidRDefault="004B693B" w:rsidP="0018284B"/>
    <w:p w:rsidR="004B693B" w:rsidRDefault="004B693B" w:rsidP="0018284B"/>
    <w:p w:rsidR="004B693B" w:rsidRDefault="004B693B" w:rsidP="0018284B"/>
    <w:p w:rsidR="004B693B" w:rsidRDefault="004B693B" w:rsidP="0018284B"/>
    <w:p w:rsidR="004B693B" w:rsidRDefault="004B693B" w:rsidP="0018284B"/>
    <w:p w:rsidR="004B693B" w:rsidRDefault="004B693B" w:rsidP="0018284B"/>
    <w:p w:rsidR="004B693B" w:rsidRDefault="004B693B" w:rsidP="0018284B"/>
    <w:p w:rsidR="004B693B" w:rsidRDefault="004B693B" w:rsidP="0018284B"/>
    <w:p w:rsidR="004E02DA" w:rsidRDefault="008A2470" w:rsidP="008A2470">
      <w:pPr>
        <w:pStyle w:val="Epgrafe"/>
      </w:pPr>
      <w:r>
        <w:lastRenderedPageBreak/>
        <w:t xml:space="preserve">Figura </w:t>
      </w:r>
      <w:r w:rsidR="007C1A0B">
        <w:fldChar w:fldCharType="begin"/>
      </w:r>
      <w:r w:rsidR="007C1A0B">
        <w:instrText xml:space="preserve"> SEQ Figura \* ARABIC </w:instrText>
      </w:r>
      <w:r w:rsidR="007C1A0B">
        <w:fldChar w:fldCharType="separate"/>
      </w:r>
      <w:r w:rsidR="00880AEB">
        <w:rPr>
          <w:noProof/>
        </w:rPr>
        <w:t>5</w:t>
      </w:r>
      <w:r w:rsidR="007C1A0B">
        <w:rPr>
          <w:noProof/>
        </w:rPr>
        <w:fldChar w:fldCharType="end"/>
      </w:r>
      <w:r>
        <w:t xml:space="preserve"> Velocidad de corrosión vs Tiempo de exposición a temperatura ambiente</w:t>
      </w:r>
      <w:r w:rsidR="008E5317">
        <w:t xml:space="preserve"> sin recubrimiento</w:t>
      </w:r>
    </w:p>
    <w:p w:rsidR="004E02DA" w:rsidRDefault="008A2470" w:rsidP="008A2470">
      <w:pPr>
        <w:jc w:val="center"/>
      </w:pPr>
      <w:r>
        <w:rPr>
          <w:noProof/>
          <w:lang w:val="es-ES" w:eastAsia="es-ES"/>
        </w:rPr>
        <w:drawing>
          <wp:inline distT="0" distB="0" distL="0" distR="0" wp14:anchorId="2D8DDCC2">
            <wp:extent cx="3476445" cy="18964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830" cy="1897781"/>
                    </a:xfrm>
                    <a:prstGeom prst="rect">
                      <a:avLst/>
                    </a:prstGeom>
                    <a:noFill/>
                  </pic:spPr>
                </pic:pic>
              </a:graphicData>
            </a:graphic>
          </wp:inline>
        </w:drawing>
      </w:r>
    </w:p>
    <w:p w:rsidR="004E02DA" w:rsidRDefault="004E02DA" w:rsidP="0018284B"/>
    <w:p w:rsidR="0018284B" w:rsidRDefault="008A2470" w:rsidP="00D236F8">
      <w:r w:rsidRPr="008A2470">
        <w:t>Fuente: Autores</w:t>
      </w:r>
    </w:p>
    <w:p w:rsidR="008D6EB6" w:rsidRDefault="008D6EB6" w:rsidP="00D236F8"/>
    <w:p w:rsidR="003D20ED" w:rsidRDefault="003D20ED" w:rsidP="00D236F8"/>
    <w:p w:rsidR="008E5317" w:rsidRDefault="008E5317" w:rsidP="008E5317">
      <w:pPr>
        <w:pStyle w:val="Epgrafe"/>
      </w:pPr>
      <w:r>
        <w:t xml:space="preserve">Figura </w:t>
      </w:r>
      <w:r w:rsidR="007C1A0B">
        <w:fldChar w:fldCharType="begin"/>
      </w:r>
      <w:r w:rsidR="007C1A0B">
        <w:instrText xml:space="preserve"> SEQ Figura \* ARABIC </w:instrText>
      </w:r>
      <w:r w:rsidR="007C1A0B">
        <w:fldChar w:fldCharType="separate"/>
      </w:r>
      <w:r w:rsidR="00880AEB">
        <w:rPr>
          <w:noProof/>
        </w:rPr>
        <w:t>6</w:t>
      </w:r>
      <w:r w:rsidR="007C1A0B">
        <w:rPr>
          <w:noProof/>
        </w:rPr>
        <w:fldChar w:fldCharType="end"/>
      </w:r>
      <w:r>
        <w:t xml:space="preserve"> </w:t>
      </w:r>
      <w:r w:rsidRPr="008E5317">
        <w:t>Velocidad de corrosión vs Tiempo de exposición a temperatura ambiente</w:t>
      </w:r>
      <w:r>
        <w:t xml:space="preserve">. Pintura A </w:t>
      </w:r>
    </w:p>
    <w:p w:rsidR="003D20ED" w:rsidRDefault="003D20ED" w:rsidP="00D236F8"/>
    <w:p w:rsidR="003D20ED" w:rsidRDefault="003D20ED" w:rsidP="003D20ED">
      <w:pPr>
        <w:jc w:val="center"/>
      </w:pPr>
      <w:r>
        <w:rPr>
          <w:noProof/>
          <w:lang w:val="es-ES" w:eastAsia="es-ES"/>
        </w:rPr>
        <w:drawing>
          <wp:inline distT="0" distB="0" distL="0" distR="0" wp14:anchorId="7918D7B5">
            <wp:extent cx="3459192" cy="1862443"/>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9672" cy="1868085"/>
                    </a:xfrm>
                    <a:prstGeom prst="rect">
                      <a:avLst/>
                    </a:prstGeom>
                    <a:noFill/>
                  </pic:spPr>
                </pic:pic>
              </a:graphicData>
            </a:graphic>
          </wp:inline>
        </w:drawing>
      </w:r>
    </w:p>
    <w:p w:rsidR="00B21238" w:rsidRDefault="008E5317" w:rsidP="00D236F8">
      <w:r w:rsidRPr="008E5317">
        <w:t>Fuente: Autores</w:t>
      </w:r>
    </w:p>
    <w:p w:rsidR="008E5317" w:rsidRDefault="008E5317" w:rsidP="00D236F8"/>
    <w:p w:rsidR="008E5317" w:rsidRDefault="008E5317" w:rsidP="00D236F8"/>
    <w:p w:rsidR="008E5317" w:rsidRDefault="008E5317" w:rsidP="008E5317">
      <w:pPr>
        <w:pStyle w:val="Epgrafe"/>
      </w:pPr>
      <w:r>
        <w:t xml:space="preserve">Figura </w:t>
      </w:r>
      <w:r w:rsidR="007C1A0B">
        <w:fldChar w:fldCharType="begin"/>
      </w:r>
      <w:r w:rsidR="007C1A0B">
        <w:instrText xml:space="preserve"> SEQ Figura \* ARABIC </w:instrText>
      </w:r>
      <w:r w:rsidR="007C1A0B">
        <w:fldChar w:fldCharType="separate"/>
      </w:r>
      <w:r w:rsidR="00880AEB">
        <w:rPr>
          <w:noProof/>
        </w:rPr>
        <w:t>7</w:t>
      </w:r>
      <w:r w:rsidR="007C1A0B">
        <w:rPr>
          <w:noProof/>
        </w:rPr>
        <w:fldChar w:fldCharType="end"/>
      </w:r>
      <w:r>
        <w:t xml:space="preserve"> </w:t>
      </w:r>
      <w:r w:rsidRPr="008E5317">
        <w:t>Velocidad de corrosión vs Tiempo de exposición a temperatura ambiente</w:t>
      </w:r>
      <w:r>
        <w:t>. Pintura B</w:t>
      </w:r>
    </w:p>
    <w:p w:rsidR="008E5317" w:rsidRDefault="008E5317" w:rsidP="00880AEB">
      <w:pPr>
        <w:jc w:val="center"/>
      </w:pPr>
      <w:r>
        <w:rPr>
          <w:noProof/>
          <w:lang w:val="es-ES" w:eastAsia="es-ES"/>
        </w:rPr>
        <w:drawing>
          <wp:inline distT="0" distB="0" distL="0" distR="0" wp14:anchorId="37853F07">
            <wp:extent cx="3321170" cy="20832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6913" cy="2086812"/>
                    </a:xfrm>
                    <a:prstGeom prst="rect">
                      <a:avLst/>
                    </a:prstGeom>
                    <a:noFill/>
                  </pic:spPr>
                </pic:pic>
              </a:graphicData>
            </a:graphic>
          </wp:inline>
        </w:drawing>
      </w:r>
    </w:p>
    <w:p w:rsidR="008E5317" w:rsidRDefault="008E5317" w:rsidP="00D236F8">
      <w:r w:rsidRPr="008E5317">
        <w:t>Fuente: Autores</w:t>
      </w:r>
    </w:p>
    <w:p w:rsidR="008E5317" w:rsidRDefault="008E5317" w:rsidP="00D236F8"/>
    <w:p w:rsidR="001A24BA" w:rsidRDefault="001A24BA" w:rsidP="00D236F8"/>
    <w:p w:rsidR="001A24BA" w:rsidRDefault="001A24BA" w:rsidP="00D236F8"/>
    <w:p w:rsidR="008E5317" w:rsidRDefault="008E5317" w:rsidP="008E5317">
      <w:pPr>
        <w:pStyle w:val="Epgrafe"/>
      </w:pPr>
      <w:r>
        <w:lastRenderedPageBreak/>
        <w:t xml:space="preserve">Figura </w:t>
      </w:r>
      <w:r w:rsidR="007C1A0B">
        <w:fldChar w:fldCharType="begin"/>
      </w:r>
      <w:r w:rsidR="007C1A0B">
        <w:instrText xml:space="preserve"> SEQ Figura \* ARABIC </w:instrText>
      </w:r>
      <w:r w:rsidR="007C1A0B">
        <w:fldChar w:fldCharType="separate"/>
      </w:r>
      <w:r w:rsidR="00880AEB">
        <w:rPr>
          <w:noProof/>
        </w:rPr>
        <w:t>8</w:t>
      </w:r>
      <w:r w:rsidR="007C1A0B">
        <w:rPr>
          <w:noProof/>
        </w:rPr>
        <w:fldChar w:fldCharType="end"/>
      </w:r>
      <w:r>
        <w:t xml:space="preserve"> </w:t>
      </w:r>
      <w:r w:rsidRPr="008E5317">
        <w:t>Velocidad de corrosión vs Tiempo de exposición a temperatura ambiente</w:t>
      </w:r>
      <w:r>
        <w:t>. Pintura C</w:t>
      </w:r>
    </w:p>
    <w:p w:rsidR="008E5317" w:rsidRDefault="008E5317" w:rsidP="00D236F8"/>
    <w:p w:rsidR="008E5317" w:rsidRDefault="008E5317" w:rsidP="00880AEB">
      <w:pPr>
        <w:jc w:val="center"/>
      </w:pPr>
      <w:r>
        <w:rPr>
          <w:noProof/>
          <w:lang w:val="es-ES" w:eastAsia="es-ES"/>
        </w:rPr>
        <w:drawing>
          <wp:inline distT="0" distB="0" distL="0" distR="0" wp14:anchorId="15B37D64">
            <wp:extent cx="3476445" cy="22777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2766" cy="2281936"/>
                    </a:xfrm>
                    <a:prstGeom prst="rect">
                      <a:avLst/>
                    </a:prstGeom>
                    <a:noFill/>
                  </pic:spPr>
                </pic:pic>
              </a:graphicData>
            </a:graphic>
          </wp:inline>
        </w:drawing>
      </w:r>
    </w:p>
    <w:p w:rsidR="008E5317" w:rsidRDefault="008E5317" w:rsidP="00D236F8">
      <w:r w:rsidRPr="008E5317">
        <w:t>Fuente: Autores</w:t>
      </w:r>
    </w:p>
    <w:p w:rsidR="008E5317" w:rsidRDefault="008E5317" w:rsidP="00D236F8"/>
    <w:p w:rsidR="008E5317" w:rsidRDefault="008E5317" w:rsidP="00D236F8"/>
    <w:p w:rsidR="00B21238" w:rsidRDefault="00B21238" w:rsidP="00D236F8">
      <w:r>
        <w:t>Se presentan los resultados obtenidos en la prueba con temperatura controlada</w:t>
      </w:r>
    </w:p>
    <w:p w:rsidR="00B21238" w:rsidRDefault="00B21238" w:rsidP="00D236F8"/>
    <w:p w:rsidR="003875C1" w:rsidRDefault="003875C1" w:rsidP="003875C1">
      <w:pPr>
        <w:pStyle w:val="Epgrafe"/>
      </w:pPr>
      <w:r>
        <w:t xml:space="preserve">Tabla </w:t>
      </w:r>
      <w:r w:rsidR="007C1A0B">
        <w:fldChar w:fldCharType="begin"/>
      </w:r>
      <w:r w:rsidR="007C1A0B">
        <w:instrText xml:space="preserve"> SEQ Tabla \* ARABIC </w:instrText>
      </w:r>
      <w:r w:rsidR="007C1A0B">
        <w:fldChar w:fldCharType="separate"/>
      </w:r>
      <w:r w:rsidR="001A24BA">
        <w:rPr>
          <w:noProof/>
        </w:rPr>
        <w:t>4</w:t>
      </w:r>
      <w:r w:rsidR="007C1A0B">
        <w:rPr>
          <w:noProof/>
        </w:rPr>
        <w:fldChar w:fldCharType="end"/>
      </w:r>
      <w:r>
        <w:t xml:space="preserve"> </w:t>
      </w:r>
      <w:r w:rsidRPr="003875C1">
        <w:t xml:space="preserve">Datos de  Inmersión a temperatura </w:t>
      </w:r>
      <w:r>
        <w:t>controlada de 45º</w:t>
      </w:r>
      <w:r w:rsidRPr="003875C1">
        <w:t xml:space="preserve"> durante 1</w:t>
      </w:r>
      <w:r>
        <w:t>,5</w:t>
      </w:r>
      <w:r w:rsidRPr="003875C1">
        <w:t xml:space="preserve"> horas</w:t>
      </w:r>
    </w:p>
    <w:p w:rsidR="00B21238" w:rsidRDefault="00A65E4C" w:rsidP="00880AEB">
      <w:pPr>
        <w:jc w:val="center"/>
      </w:pPr>
      <w:r>
        <w:rPr>
          <w:noProof/>
          <w:lang w:val="es-ES" w:eastAsia="es-ES"/>
        </w:rPr>
        <w:drawing>
          <wp:inline distT="0" distB="0" distL="0" distR="0">
            <wp:extent cx="4218317" cy="2454551"/>
            <wp:effectExtent l="0" t="0" r="0" b="3175"/>
            <wp:docPr id="29" name="Imagen 29" descr="C:\Users\Carlos\AppData\Local\Microsoft\Windows\Temporary Internet Files\Content.Word\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os\AppData\Local\Microsoft\Windows\Temporary Internet Files\Content.Word\Imagen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5277" cy="2458601"/>
                    </a:xfrm>
                    <a:prstGeom prst="rect">
                      <a:avLst/>
                    </a:prstGeom>
                    <a:noFill/>
                    <a:ln>
                      <a:noFill/>
                    </a:ln>
                  </pic:spPr>
                </pic:pic>
              </a:graphicData>
            </a:graphic>
          </wp:inline>
        </w:drawing>
      </w:r>
    </w:p>
    <w:p w:rsidR="00B21238" w:rsidRDefault="00B21238" w:rsidP="00D236F8"/>
    <w:p w:rsidR="00B21238" w:rsidRDefault="00B21238" w:rsidP="00D236F8">
      <w:r w:rsidRPr="00B21238">
        <w:t>Fuente: Autores</w:t>
      </w:r>
    </w:p>
    <w:p w:rsidR="00B21238" w:rsidRDefault="00B21238" w:rsidP="00D236F8"/>
    <w:p w:rsidR="00A65E4C" w:rsidRDefault="003875C1" w:rsidP="003875C1">
      <w:pPr>
        <w:pStyle w:val="Epgrafe"/>
      </w:pPr>
      <w:r>
        <w:t xml:space="preserve">Tabla </w:t>
      </w:r>
      <w:r w:rsidR="007C1A0B">
        <w:fldChar w:fldCharType="begin"/>
      </w:r>
      <w:r w:rsidR="007C1A0B">
        <w:instrText xml:space="preserve"> SEQ Tabla \* ARABIC </w:instrText>
      </w:r>
      <w:r w:rsidR="007C1A0B">
        <w:fldChar w:fldCharType="separate"/>
      </w:r>
      <w:r w:rsidR="001A24BA">
        <w:rPr>
          <w:noProof/>
        </w:rPr>
        <w:t>5</w:t>
      </w:r>
      <w:r w:rsidR="007C1A0B">
        <w:rPr>
          <w:noProof/>
        </w:rPr>
        <w:fldChar w:fldCharType="end"/>
      </w:r>
      <w:r>
        <w:t xml:space="preserve"> </w:t>
      </w:r>
      <w:r w:rsidRPr="003875C1">
        <w:t>Velocidad de corrosión vs Tiempo de exposición a</w:t>
      </w:r>
      <w:r>
        <w:t xml:space="preserve"> temperatura de 45ºC</w:t>
      </w:r>
    </w:p>
    <w:p w:rsidR="003875C1" w:rsidRDefault="003875C1" w:rsidP="00D236F8"/>
    <w:p w:rsidR="00A65E4C" w:rsidRDefault="00A65E4C" w:rsidP="00880AEB">
      <w:pPr>
        <w:jc w:val="center"/>
      </w:pPr>
      <w:r>
        <w:rPr>
          <w:noProof/>
          <w:lang w:val="es-ES" w:eastAsia="es-ES"/>
        </w:rPr>
        <w:drawing>
          <wp:inline distT="0" distB="0" distL="0" distR="0">
            <wp:extent cx="3795623" cy="691038"/>
            <wp:effectExtent l="0" t="0" r="0" b="0"/>
            <wp:docPr id="30" name="Imagen 30" descr="C:\Users\Carlos\AppData\Local\Microsoft\Windows\Temporary Internet Files\Content.Word\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los\AppData\Local\Microsoft\Windows\Temporary Internet Files\Content.Word\Imagen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8105" cy="691490"/>
                    </a:xfrm>
                    <a:prstGeom prst="rect">
                      <a:avLst/>
                    </a:prstGeom>
                    <a:noFill/>
                    <a:ln>
                      <a:noFill/>
                    </a:ln>
                  </pic:spPr>
                </pic:pic>
              </a:graphicData>
            </a:graphic>
          </wp:inline>
        </w:drawing>
      </w:r>
    </w:p>
    <w:p w:rsidR="00A65E4C" w:rsidRDefault="00A65E4C" w:rsidP="00D236F8"/>
    <w:p w:rsidR="00A65E4C" w:rsidRDefault="00880AEB" w:rsidP="00D236F8">
      <w:r w:rsidRPr="00880AEB">
        <w:t>Fuente: Autores</w:t>
      </w:r>
    </w:p>
    <w:p w:rsidR="00880AEB" w:rsidRDefault="00880AEB" w:rsidP="00D236F8"/>
    <w:p w:rsidR="001A24BA" w:rsidRDefault="001A24BA" w:rsidP="00D236F8"/>
    <w:p w:rsidR="001A24BA" w:rsidRDefault="001A24BA" w:rsidP="00D236F8"/>
    <w:p w:rsidR="00A65E4C" w:rsidRDefault="00880AEB" w:rsidP="00880AEB">
      <w:pPr>
        <w:pStyle w:val="Epgrafe"/>
      </w:pPr>
      <w:r>
        <w:lastRenderedPageBreak/>
        <w:t xml:space="preserve">Figura </w:t>
      </w:r>
      <w:r w:rsidR="007C1A0B">
        <w:fldChar w:fldCharType="begin"/>
      </w:r>
      <w:r w:rsidR="007C1A0B">
        <w:instrText xml:space="preserve"> SEQ Figura \* ARABIC </w:instrText>
      </w:r>
      <w:r w:rsidR="007C1A0B">
        <w:fldChar w:fldCharType="separate"/>
      </w:r>
      <w:r>
        <w:rPr>
          <w:noProof/>
        </w:rPr>
        <w:t>9</w:t>
      </w:r>
      <w:r w:rsidR="007C1A0B">
        <w:rPr>
          <w:noProof/>
        </w:rPr>
        <w:fldChar w:fldCharType="end"/>
      </w:r>
      <w:r>
        <w:t xml:space="preserve"> </w:t>
      </w:r>
      <w:r w:rsidRPr="00880AEB">
        <w:t xml:space="preserve">Velocidad de corrosión vs Tiempo de </w:t>
      </w:r>
      <w:r>
        <w:t>inmers</w:t>
      </w:r>
      <w:r w:rsidRPr="00880AEB">
        <w:t xml:space="preserve">ión a temperatura </w:t>
      </w:r>
      <w:r>
        <w:t>de 45ºC</w:t>
      </w:r>
      <w:r w:rsidRPr="00880AEB">
        <w:t>.</w:t>
      </w:r>
    </w:p>
    <w:p w:rsidR="00880AEB" w:rsidRDefault="00880AEB" w:rsidP="00D236F8"/>
    <w:p w:rsidR="00A65E4C" w:rsidRDefault="00A65E4C" w:rsidP="008525EB">
      <w:pPr>
        <w:jc w:val="center"/>
      </w:pPr>
      <w:r>
        <w:rPr>
          <w:noProof/>
          <w:lang w:val="es-ES" w:eastAsia="es-ES"/>
        </w:rPr>
        <w:drawing>
          <wp:inline distT="0" distB="0" distL="0" distR="0" wp14:anchorId="22F82BEF">
            <wp:extent cx="3830129" cy="2355427"/>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7564" cy="2359999"/>
                    </a:xfrm>
                    <a:prstGeom prst="rect">
                      <a:avLst/>
                    </a:prstGeom>
                    <a:noFill/>
                  </pic:spPr>
                </pic:pic>
              </a:graphicData>
            </a:graphic>
          </wp:inline>
        </w:drawing>
      </w:r>
    </w:p>
    <w:p w:rsidR="008525EB" w:rsidRDefault="008525EB" w:rsidP="00D236F8"/>
    <w:p w:rsidR="00A65E4C" w:rsidRDefault="00880AEB" w:rsidP="00D236F8">
      <w:r w:rsidRPr="00880AEB">
        <w:t>Fuente: Autores</w:t>
      </w:r>
    </w:p>
    <w:p w:rsidR="008525EB" w:rsidRDefault="008525EB" w:rsidP="008525EB"/>
    <w:p w:rsidR="00E40D75" w:rsidRPr="008525EB" w:rsidRDefault="00E40D75" w:rsidP="008525EB"/>
    <w:p w:rsidR="003875C1" w:rsidRDefault="003875C1" w:rsidP="003875C1">
      <w:pPr>
        <w:pStyle w:val="Epgrafe"/>
      </w:pPr>
      <w:r>
        <w:t xml:space="preserve">Tabla </w:t>
      </w:r>
      <w:r w:rsidR="007C1A0B">
        <w:fldChar w:fldCharType="begin"/>
      </w:r>
      <w:r w:rsidR="007C1A0B">
        <w:instrText xml:space="preserve"> SEQ Tabla \* ARABIC </w:instrText>
      </w:r>
      <w:r w:rsidR="007C1A0B">
        <w:fldChar w:fldCharType="separate"/>
      </w:r>
      <w:r w:rsidR="001A24BA">
        <w:rPr>
          <w:noProof/>
        </w:rPr>
        <w:t>6</w:t>
      </w:r>
      <w:r w:rsidR="007C1A0B">
        <w:rPr>
          <w:noProof/>
        </w:rPr>
        <w:fldChar w:fldCharType="end"/>
      </w:r>
      <w:r>
        <w:t xml:space="preserve"> </w:t>
      </w:r>
      <w:r w:rsidRPr="003875C1">
        <w:t xml:space="preserve">Datos de  Inmersión a temperatura controlada de </w:t>
      </w:r>
      <w:r>
        <w:t>60</w:t>
      </w:r>
      <w:r w:rsidRPr="003875C1">
        <w:t>º durante 1,5 horas</w:t>
      </w:r>
    </w:p>
    <w:p w:rsidR="003875C1" w:rsidRDefault="003875C1" w:rsidP="008525EB">
      <w:pPr>
        <w:jc w:val="center"/>
      </w:pPr>
      <w:r>
        <w:rPr>
          <w:noProof/>
          <w:lang w:val="es-ES" w:eastAsia="es-ES"/>
        </w:rPr>
        <w:drawing>
          <wp:inline distT="0" distB="0" distL="0" distR="0" wp14:anchorId="6C4F4B19">
            <wp:extent cx="4054415" cy="2736604"/>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9634" cy="2753626"/>
                    </a:xfrm>
                    <a:prstGeom prst="rect">
                      <a:avLst/>
                    </a:prstGeom>
                    <a:noFill/>
                  </pic:spPr>
                </pic:pic>
              </a:graphicData>
            </a:graphic>
          </wp:inline>
        </w:drawing>
      </w:r>
    </w:p>
    <w:p w:rsidR="003875C1" w:rsidRDefault="003875C1" w:rsidP="003875C1"/>
    <w:p w:rsidR="003875C1" w:rsidRDefault="00880AEB" w:rsidP="003875C1">
      <w:r w:rsidRPr="00880AEB">
        <w:t>Fuente: Autores</w:t>
      </w:r>
    </w:p>
    <w:p w:rsidR="003875C1" w:rsidRPr="003875C1" w:rsidRDefault="003875C1" w:rsidP="003875C1"/>
    <w:p w:rsidR="003875C1" w:rsidRDefault="003875C1" w:rsidP="003875C1">
      <w:pPr>
        <w:pStyle w:val="Epgrafe"/>
      </w:pPr>
      <w:r>
        <w:t xml:space="preserve">Tabla </w:t>
      </w:r>
      <w:r w:rsidR="007C1A0B">
        <w:fldChar w:fldCharType="begin"/>
      </w:r>
      <w:r w:rsidR="007C1A0B">
        <w:instrText xml:space="preserve"> SEQ Tabla \* ARABIC </w:instrText>
      </w:r>
      <w:r w:rsidR="007C1A0B">
        <w:fldChar w:fldCharType="separate"/>
      </w:r>
      <w:r w:rsidR="001A24BA">
        <w:rPr>
          <w:noProof/>
        </w:rPr>
        <w:t>7</w:t>
      </w:r>
      <w:r w:rsidR="007C1A0B">
        <w:rPr>
          <w:noProof/>
        </w:rPr>
        <w:fldChar w:fldCharType="end"/>
      </w:r>
      <w:r>
        <w:t xml:space="preserve"> </w:t>
      </w:r>
      <w:r w:rsidRPr="003875C1">
        <w:t>Velocidad de corrosión vs Tiempo de exposición a</w:t>
      </w:r>
      <w:r>
        <w:t xml:space="preserve"> temperatura de 60ºC</w:t>
      </w:r>
    </w:p>
    <w:p w:rsidR="008525EB" w:rsidRPr="008525EB" w:rsidRDefault="008525EB" w:rsidP="008525EB"/>
    <w:p w:rsidR="00A65E4C" w:rsidRDefault="00880AEB" w:rsidP="008525EB">
      <w:pPr>
        <w:jc w:val="center"/>
      </w:pPr>
      <w:r>
        <w:rPr>
          <w:noProof/>
          <w:lang w:val="es-ES" w:eastAsia="es-ES"/>
        </w:rPr>
        <w:drawing>
          <wp:inline distT="0" distB="0" distL="0" distR="0">
            <wp:extent cx="3778370" cy="680489"/>
            <wp:effectExtent l="0" t="0" r="0" b="5715"/>
            <wp:docPr id="6" name="Imagen 6" descr="C:\Users\carlos\AppData\Local\Microsoft\Windows\Temporary Internet Files\Content.Word\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ppData\Local\Microsoft\Windows\Temporary Internet Files\Content.Word\Imagen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8577" cy="684128"/>
                    </a:xfrm>
                    <a:prstGeom prst="rect">
                      <a:avLst/>
                    </a:prstGeom>
                    <a:noFill/>
                    <a:ln>
                      <a:noFill/>
                    </a:ln>
                  </pic:spPr>
                </pic:pic>
              </a:graphicData>
            </a:graphic>
          </wp:inline>
        </w:drawing>
      </w:r>
    </w:p>
    <w:p w:rsidR="00A65E4C" w:rsidRDefault="00A65E4C" w:rsidP="00D236F8"/>
    <w:p w:rsidR="00880AEB" w:rsidRDefault="00880AEB" w:rsidP="00D236F8">
      <w:r w:rsidRPr="00880AEB">
        <w:t>Fuente: Autores</w:t>
      </w:r>
    </w:p>
    <w:p w:rsidR="00880AEB" w:rsidRDefault="00880AEB" w:rsidP="00D236F8"/>
    <w:p w:rsidR="00880AEB" w:rsidRDefault="00880AEB" w:rsidP="00880AEB">
      <w:pPr>
        <w:pStyle w:val="Epgrafe"/>
      </w:pPr>
      <w:r>
        <w:lastRenderedPageBreak/>
        <w:t xml:space="preserve">Figura </w:t>
      </w:r>
      <w:r w:rsidR="007C1A0B">
        <w:fldChar w:fldCharType="begin"/>
      </w:r>
      <w:r w:rsidR="007C1A0B">
        <w:instrText xml:space="preserve"> SEQ Figura \* ARABIC </w:instrText>
      </w:r>
      <w:r w:rsidR="007C1A0B">
        <w:fldChar w:fldCharType="separate"/>
      </w:r>
      <w:r>
        <w:rPr>
          <w:noProof/>
        </w:rPr>
        <w:t>10</w:t>
      </w:r>
      <w:r w:rsidR="007C1A0B">
        <w:rPr>
          <w:noProof/>
        </w:rPr>
        <w:fldChar w:fldCharType="end"/>
      </w:r>
      <w:r>
        <w:t xml:space="preserve"> </w:t>
      </w:r>
      <w:r w:rsidRPr="00880AEB">
        <w:t xml:space="preserve">Velocidad de corrosión vs Tiempo de </w:t>
      </w:r>
      <w:r>
        <w:t>inmers</w:t>
      </w:r>
      <w:r w:rsidRPr="00880AEB">
        <w:t xml:space="preserve">ión a temperatura </w:t>
      </w:r>
      <w:r>
        <w:t>de 60ºC</w:t>
      </w:r>
      <w:r w:rsidRPr="00880AEB">
        <w:t>.</w:t>
      </w:r>
    </w:p>
    <w:p w:rsidR="00A65E4C" w:rsidRDefault="00A65E4C" w:rsidP="008525EB">
      <w:pPr>
        <w:jc w:val="center"/>
      </w:pPr>
      <w:r>
        <w:rPr>
          <w:noProof/>
          <w:lang w:val="es-ES" w:eastAsia="es-ES"/>
        </w:rPr>
        <w:drawing>
          <wp:inline distT="0" distB="0" distL="0" distR="0" wp14:anchorId="51188925">
            <wp:extent cx="3631721" cy="229398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463" cy="2298241"/>
                    </a:xfrm>
                    <a:prstGeom prst="rect">
                      <a:avLst/>
                    </a:prstGeom>
                    <a:noFill/>
                  </pic:spPr>
                </pic:pic>
              </a:graphicData>
            </a:graphic>
          </wp:inline>
        </w:drawing>
      </w:r>
    </w:p>
    <w:p w:rsidR="00A65E4C" w:rsidRDefault="00880AEB" w:rsidP="00D236F8">
      <w:r w:rsidRPr="00880AEB">
        <w:t>Fuente: Autores</w:t>
      </w:r>
    </w:p>
    <w:p w:rsidR="00E40D75" w:rsidRDefault="00E40D75" w:rsidP="00B21238">
      <w:pPr>
        <w:pStyle w:val="Epgrafe"/>
      </w:pPr>
    </w:p>
    <w:p w:rsidR="00E40D75" w:rsidRDefault="00E40D75" w:rsidP="00B21238">
      <w:pPr>
        <w:pStyle w:val="Epgrafe"/>
      </w:pPr>
    </w:p>
    <w:p w:rsidR="00E40D75" w:rsidRDefault="00E40D75" w:rsidP="00B21238">
      <w:pPr>
        <w:pStyle w:val="Epgrafe"/>
      </w:pPr>
    </w:p>
    <w:p w:rsidR="00B21238" w:rsidRDefault="00B21238" w:rsidP="00B21238">
      <w:pPr>
        <w:pStyle w:val="Epgrafe"/>
      </w:pPr>
      <w:r>
        <w:t xml:space="preserve">Figura </w:t>
      </w:r>
      <w:r w:rsidR="007C1A0B">
        <w:fldChar w:fldCharType="begin"/>
      </w:r>
      <w:r w:rsidR="007C1A0B">
        <w:instrText xml:space="preserve"> SEQ Figura \* ARABIC </w:instrText>
      </w:r>
      <w:r w:rsidR="007C1A0B">
        <w:fldChar w:fldCharType="separate"/>
      </w:r>
      <w:r w:rsidR="00880AEB">
        <w:rPr>
          <w:noProof/>
        </w:rPr>
        <w:t>11</w:t>
      </w:r>
      <w:r w:rsidR="007C1A0B">
        <w:rPr>
          <w:noProof/>
        </w:rPr>
        <w:fldChar w:fldCharType="end"/>
      </w:r>
      <w:r>
        <w:t xml:space="preserve"> </w:t>
      </w:r>
      <w:r w:rsidRPr="00B21238">
        <w:t>Diferencia de masa promedio Vs recubrimientos 60°C  durante 3 horas</w:t>
      </w:r>
    </w:p>
    <w:p w:rsidR="00B21238" w:rsidRDefault="00B21238" w:rsidP="00B21238"/>
    <w:p w:rsidR="00B21238" w:rsidRDefault="00E40D75" w:rsidP="008525EB">
      <w:pPr>
        <w:jc w:val="center"/>
      </w:pPr>
      <w:r>
        <w:rPr>
          <w:noProof/>
          <w:lang w:val="es-ES" w:eastAsia="es-ES"/>
        </w:rPr>
        <w:drawing>
          <wp:inline distT="0" distB="0" distL="0" distR="0" wp14:anchorId="755FFF8D">
            <wp:extent cx="3648974" cy="20893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4915" cy="2092707"/>
                    </a:xfrm>
                    <a:prstGeom prst="rect">
                      <a:avLst/>
                    </a:prstGeom>
                    <a:noFill/>
                  </pic:spPr>
                </pic:pic>
              </a:graphicData>
            </a:graphic>
          </wp:inline>
        </w:drawing>
      </w:r>
    </w:p>
    <w:p w:rsidR="00B21238" w:rsidRDefault="00B21238" w:rsidP="00B21238">
      <w:r w:rsidRPr="00B21238">
        <w:t>Fuente: Autores</w:t>
      </w:r>
    </w:p>
    <w:p w:rsidR="008D6EB6" w:rsidRDefault="008D6EB6" w:rsidP="008D6EB6"/>
    <w:p w:rsidR="00E40D75" w:rsidRDefault="00E40D75" w:rsidP="008D6EB6"/>
    <w:p w:rsidR="003D20ED" w:rsidRDefault="003D20ED" w:rsidP="008D6EB6"/>
    <w:p w:rsidR="00E40D75" w:rsidRDefault="00E40D75" w:rsidP="00E40D75">
      <w:pPr>
        <w:pStyle w:val="Ttulo2"/>
      </w:pPr>
      <w:r>
        <w:t>análisis de resultados</w:t>
      </w:r>
    </w:p>
    <w:p w:rsidR="00E40D75" w:rsidRDefault="00E40D75" w:rsidP="00E40D75"/>
    <w:p w:rsidR="00E40D75" w:rsidRDefault="005D5EF7" w:rsidP="00E40D75">
      <w:r>
        <w:t xml:space="preserve">Se observa que </w:t>
      </w:r>
      <w:r w:rsidR="00C65775">
        <w:t>efectivamente se produce la corrosión del acero en ambiente agresivo, y que la pintura retarda este fenómeno. Adicionalmente se percibe que aunque la pérdida de material sigue en aumento, la velocidad de corrosión disminuye, debido al tiempo que demora la aparición de la herrumbre.</w:t>
      </w:r>
    </w:p>
    <w:p w:rsidR="00C65775" w:rsidRDefault="00C65775" w:rsidP="00E40D75">
      <w:r>
        <w:t>Otra observación importante es</w:t>
      </w:r>
      <w:r w:rsidR="009D3114">
        <w:t>,</w:t>
      </w:r>
      <w:r>
        <w:t xml:space="preserve"> que siendo pintura anticorrosiva, tienen diferente comportamiento</w:t>
      </w:r>
      <w:r w:rsidR="009D3114">
        <w:t>, lo cual conlleva a realizar una buena selección del producto a aplicar.</w:t>
      </w:r>
    </w:p>
    <w:p w:rsidR="009D3114" w:rsidRDefault="009D3114" w:rsidP="00E40D75"/>
    <w:p w:rsidR="009D3114" w:rsidRDefault="009D3114" w:rsidP="009D3114">
      <w:pPr>
        <w:pStyle w:val="Ttulo2"/>
      </w:pPr>
      <w:r>
        <w:t>conclusiones</w:t>
      </w:r>
    </w:p>
    <w:p w:rsidR="009D3114" w:rsidRDefault="009D3114" w:rsidP="009D3114"/>
    <w:p w:rsidR="001A24BA" w:rsidRDefault="009D3114" w:rsidP="009D3114">
      <w:r>
        <w:t>Se comprueba que la velocidad de corrosión disminuye con el tiempo, debido a la saturación del electrolito y de los enlaces iónicos.</w:t>
      </w:r>
    </w:p>
    <w:p w:rsidR="00E85D2A" w:rsidRDefault="00E85D2A" w:rsidP="009D3114">
      <w:r>
        <w:t xml:space="preserve">La pintura retarda el inicio de la corrosión, pero no la evita; </w:t>
      </w:r>
      <w:r w:rsidR="004B693B">
        <w:t>se da</w:t>
      </w:r>
      <w:bookmarkStart w:id="0" w:name="_GoBack"/>
      <w:bookmarkEnd w:id="0"/>
      <w:r>
        <w:t xml:space="preserve"> una reacción entre los componentes de la pintura y el medio corrosivo, </w:t>
      </w:r>
      <w:r w:rsidR="004B693B">
        <w:t xml:space="preserve">que </w:t>
      </w:r>
      <w:r>
        <w:t>produce un desprendimiento del recubrimiento.</w:t>
      </w:r>
    </w:p>
    <w:p w:rsidR="004B693B" w:rsidRDefault="004B693B" w:rsidP="009D3114">
      <w:r>
        <w:lastRenderedPageBreak/>
        <w:t>La temperatura es una variable que acelera el proceso corrosivo, evidenciado en los resultados de las pruebas realizadas en este trabajo.</w:t>
      </w:r>
    </w:p>
    <w:p w:rsidR="00E85D2A" w:rsidRDefault="00E85D2A" w:rsidP="009D3114">
      <w:r>
        <w:t>A pesar de tener el apelativo de anticorrosivo, no todos los productos actúan de la misma forma, como se comprobó en la investigación, por lo tanto, es necesario tener un conocimiento de los componentes de la pintura y el medio agresivo para elegir el cubrimiento más conveniente.</w:t>
      </w:r>
    </w:p>
    <w:p w:rsidR="00E85D2A" w:rsidRDefault="00E85D2A" w:rsidP="009D3114"/>
    <w:p w:rsidR="00E85D2A" w:rsidRDefault="00E85D2A" w:rsidP="00E85D2A">
      <w:pPr>
        <w:pStyle w:val="Ttulo2"/>
      </w:pPr>
      <w:r>
        <w:t>referencias</w:t>
      </w:r>
    </w:p>
    <w:p w:rsidR="00E85D2A" w:rsidRDefault="00E85D2A" w:rsidP="00E85D2A"/>
    <w:p w:rsidR="00FF0311" w:rsidRDefault="00FF0311" w:rsidP="009D3114">
      <w:pPr>
        <w:rPr>
          <w:lang w:val="en-US"/>
        </w:rPr>
      </w:pPr>
      <w:r w:rsidRPr="00FF0311">
        <w:rPr>
          <w:lang w:val="en-US"/>
        </w:rPr>
        <w:t xml:space="preserve">ASTM G1-03(2011), Standard Practice for Preparing, Cleaning, and Evaluating Corrosion Test Specimens, ASTM International, West Conshohocken, PA, 2011, </w:t>
      </w:r>
      <w:hyperlink r:id="rId29" w:history="1">
        <w:r w:rsidRPr="00B9257C">
          <w:rPr>
            <w:rStyle w:val="Hipervnculo"/>
            <w:lang w:val="en-US"/>
          </w:rPr>
          <w:t>www.astm.org</w:t>
        </w:r>
      </w:hyperlink>
    </w:p>
    <w:p w:rsidR="004B693B" w:rsidRDefault="004B693B" w:rsidP="009D3114">
      <w:pPr>
        <w:rPr>
          <w:lang w:val="en-US"/>
        </w:rPr>
      </w:pPr>
    </w:p>
    <w:p w:rsidR="00FF0311" w:rsidRDefault="00FF0311" w:rsidP="008D6EB6">
      <w:pPr>
        <w:rPr>
          <w:lang w:val="en-US"/>
        </w:rPr>
      </w:pPr>
      <w:r w:rsidRPr="00FF0311">
        <w:rPr>
          <w:lang w:val="en-US"/>
        </w:rPr>
        <w:t xml:space="preserve">ASTM G16-13, Standard Guide for Applying Statistics to Analysis of Corrosion Data, ASTM International, West Conshohocken, PA, 2013, </w:t>
      </w:r>
      <w:hyperlink r:id="rId30" w:history="1">
        <w:r w:rsidR="004B693B" w:rsidRPr="00B9257C">
          <w:rPr>
            <w:rStyle w:val="Hipervnculo"/>
            <w:lang w:val="en-US"/>
          </w:rPr>
          <w:t>www.astm.org</w:t>
        </w:r>
      </w:hyperlink>
    </w:p>
    <w:p w:rsidR="004B693B" w:rsidRPr="00FF0311" w:rsidRDefault="004B693B" w:rsidP="008D6EB6">
      <w:pPr>
        <w:rPr>
          <w:lang w:val="en-US"/>
        </w:rPr>
      </w:pPr>
    </w:p>
    <w:p w:rsidR="00FF0311" w:rsidRDefault="00FF0311" w:rsidP="008D6EB6">
      <w:pPr>
        <w:rPr>
          <w:lang w:val="en-US"/>
        </w:rPr>
      </w:pPr>
      <w:r w:rsidRPr="00FF0311">
        <w:rPr>
          <w:lang w:val="en-US"/>
        </w:rPr>
        <w:t xml:space="preserve">ASTM NACE / ASTMG31-12a, Standard Guide for Laboratory Immersion Corrosion Testing of Metals, ASTM International, West Conshohocken, PA, 2012, </w:t>
      </w:r>
      <w:hyperlink r:id="rId31" w:history="1">
        <w:r w:rsidR="004B693B" w:rsidRPr="00B9257C">
          <w:rPr>
            <w:rStyle w:val="Hipervnculo"/>
            <w:lang w:val="en-US"/>
          </w:rPr>
          <w:t>www.astm.org</w:t>
        </w:r>
      </w:hyperlink>
    </w:p>
    <w:p w:rsidR="004B693B" w:rsidRPr="00FF0311" w:rsidRDefault="004B693B" w:rsidP="008D6EB6">
      <w:pPr>
        <w:rPr>
          <w:lang w:val="en-US"/>
        </w:rPr>
      </w:pPr>
    </w:p>
    <w:p w:rsidR="00FF0311" w:rsidRDefault="00FF0311" w:rsidP="00E85D2A">
      <w:r w:rsidRPr="005D4C1D">
        <w:t>Chang, R. (2011). Química. Bogotá: Mc. Graw Hill.</w:t>
      </w:r>
    </w:p>
    <w:p w:rsidR="004B693B" w:rsidRDefault="004B693B" w:rsidP="00E85D2A"/>
    <w:p w:rsidR="00FF0311" w:rsidRDefault="00FF0311" w:rsidP="00E85D2A">
      <w:r w:rsidRPr="00E85D2A">
        <w:t xml:space="preserve">Feria, J. M., &amp; </w:t>
      </w:r>
      <w:proofErr w:type="spellStart"/>
      <w:r w:rsidRPr="00E85D2A">
        <w:t>Casaña</w:t>
      </w:r>
      <w:proofErr w:type="spellEnd"/>
      <w:r w:rsidRPr="00E85D2A">
        <w:t xml:space="preserve"> Hernández, R. (2009). Ingeniería en corrosión. España: </w:t>
      </w:r>
      <w:proofErr w:type="spellStart"/>
      <w:r w:rsidRPr="00E85D2A">
        <w:t>Grodwing</w:t>
      </w:r>
      <w:proofErr w:type="spellEnd"/>
      <w:r w:rsidRPr="00E85D2A">
        <w:t>.</w:t>
      </w:r>
    </w:p>
    <w:p w:rsidR="004B693B" w:rsidRDefault="004B693B" w:rsidP="00E85D2A"/>
    <w:p w:rsidR="00FF0311" w:rsidRDefault="00FF0311" w:rsidP="00E85D2A">
      <w:r w:rsidRPr="005D4C1D">
        <w:t xml:space="preserve">Winston, A., &amp; </w:t>
      </w:r>
      <w:proofErr w:type="spellStart"/>
      <w:r w:rsidRPr="005D4C1D">
        <w:t>Herber</w:t>
      </w:r>
      <w:proofErr w:type="spellEnd"/>
      <w:r w:rsidRPr="005D4C1D">
        <w:t xml:space="preserve">, C. (2008). Fundamentos de la corrosión. Washington: </w:t>
      </w:r>
      <w:proofErr w:type="spellStart"/>
      <w:r w:rsidRPr="005D4C1D">
        <w:t>Adventureworks</w:t>
      </w:r>
      <w:proofErr w:type="spellEnd"/>
      <w:r w:rsidRPr="005D4C1D">
        <w:t>.</w:t>
      </w:r>
    </w:p>
    <w:sectPr w:rsidR="00FF0311" w:rsidSect="008A5E28">
      <w:pgSz w:w="11907" w:h="16840" w:code="9"/>
      <w:pgMar w:top="2268" w:right="1418" w:bottom="153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A0B" w:rsidRDefault="007C1A0B" w:rsidP="00057B0B">
      <w:r>
        <w:separator/>
      </w:r>
    </w:p>
  </w:endnote>
  <w:endnote w:type="continuationSeparator" w:id="0">
    <w:p w:rsidR="007C1A0B" w:rsidRDefault="007C1A0B" w:rsidP="0005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A0B" w:rsidRDefault="007C1A0B" w:rsidP="00057B0B">
      <w:r>
        <w:separator/>
      </w:r>
    </w:p>
  </w:footnote>
  <w:footnote w:type="continuationSeparator" w:id="0">
    <w:p w:rsidR="007C1A0B" w:rsidRDefault="007C1A0B" w:rsidP="00057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3281"/>
    <w:multiLevelType w:val="hybridMultilevel"/>
    <w:tmpl w:val="59023764"/>
    <w:lvl w:ilvl="0" w:tplc="E618AF5C">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E28"/>
    <w:rsid w:val="00027419"/>
    <w:rsid w:val="000475AE"/>
    <w:rsid w:val="00057B0B"/>
    <w:rsid w:val="00077BD5"/>
    <w:rsid w:val="000901CB"/>
    <w:rsid w:val="000D36BC"/>
    <w:rsid w:val="000F5A04"/>
    <w:rsid w:val="0018284B"/>
    <w:rsid w:val="001A24BA"/>
    <w:rsid w:val="001F1A5F"/>
    <w:rsid w:val="002720D5"/>
    <w:rsid w:val="002912DA"/>
    <w:rsid w:val="002B7948"/>
    <w:rsid w:val="003875C1"/>
    <w:rsid w:val="003B2314"/>
    <w:rsid w:val="003D20ED"/>
    <w:rsid w:val="003F6DA7"/>
    <w:rsid w:val="004B693B"/>
    <w:rsid w:val="004E02DA"/>
    <w:rsid w:val="00502086"/>
    <w:rsid w:val="00553922"/>
    <w:rsid w:val="00576EEF"/>
    <w:rsid w:val="005D4C1D"/>
    <w:rsid w:val="005D5EF7"/>
    <w:rsid w:val="00686734"/>
    <w:rsid w:val="006E3318"/>
    <w:rsid w:val="006F2135"/>
    <w:rsid w:val="007635AE"/>
    <w:rsid w:val="007C1A0B"/>
    <w:rsid w:val="007D619A"/>
    <w:rsid w:val="007F1240"/>
    <w:rsid w:val="008310B2"/>
    <w:rsid w:val="008525EB"/>
    <w:rsid w:val="00880AEB"/>
    <w:rsid w:val="0088303C"/>
    <w:rsid w:val="008A1BF4"/>
    <w:rsid w:val="008A2470"/>
    <w:rsid w:val="008A5E28"/>
    <w:rsid w:val="008D4929"/>
    <w:rsid w:val="008D6EB6"/>
    <w:rsid w:val="008E5317"/>
    <w:rsid w:val="008F2902"/>
    <w:rsid w:val="009D3114"/>
    <w:rsid w:val="009E1A91"/>
    <w:rsid w:val="009F0E4E"/>
    <w:rsid w:val="00A65E4C"/>
    <w:rsid w:val="00AF696F"/>
    <w:rsid w:val="00B21238"/>
    <w:rsid w:val="00BB53CF"/>
    <w:rsid w:val="00BC217A"/>
    <w:rsid w:val="00BE32E9"/>
    <w:rsid w:val="00C65775"/>
    <w:rsid w:val="00D236F8"/>
    <w:rsid w:val="00D36DA3"/>
    <w:rsid w:val="00D41AE9"/>
    <w:rsid w:val="00D42282"/>
    <w:rsid w:val="00DA4BB0"/>
    <w:rsid w:val="00DC126A"/>
    <w:rsid w:val="00DD2EDF"/>
    <w:rsid w:val="00E021A5"/>
    <w:rsid w:val="00E33CAA"/>
    <w:rsid w:val="00E40D75"/>
    <w:rsid w:val="00E85D2A"/>
    <w:rsid w:val="00F05A51"/>
    <w:rsid w:val="00F06228"/>
    <w:rsid w:val="00F47FA8"/>
    <w:rsid w:val="00F75533"/>
    <w:rsid w:val="00F97A7B"/>
    <w:rsid w:val="00FA19B3"/>
    <w:rsid w:val="00FF03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b/>
        <w:sz w:val="18"/>
        <w:szCs w:val="18"/>
        <w:lang w:val="es-CO"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6F8"/>
    <w:pPr>
      <w:ind w:firstLine="284"/>
    </w:pPr>
    <w:rPr>
      <w:b w:val="0"/>
    </w:rPr>
  </w:style>
  <w:style w:type="paragraph" w:styleId="Ttulo1">
    <w:name w:val="heading 1"/>
    <w:basedOn w:val="Normal"/>
    <w:next w:val="Normal"/>
    <w:link w:val="Ttulo1Car"/>
    <w:uiPriority w:val="9"/>
    <w:qFormat/>
    <w:rsid w:val="003F6DA7"/>
    <w:pPr>
      <w:keepNext/>
      <w:keepLines/>
      <w:ind w:firstLine="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E40D75"/>
    <w:pPr>
      <w:keepNext/>
      <w:keepLines/>
      <w:ind w:firstLine="0"/>
      <w:outlineLvl w:val="1"/>
    </w:pPr>
    <w:rPr>
      <w:rFonts w:eastAsiaTheme="majorEastAsia" w:cstheme="majorBidi"/>
      <w:b/>
      <w:bCs/>
      <w:caps/>
      <w:szCs w:val="26"/>
    </w:rPr>
  </w:style>
  <w:style w:type="paragraph" w:styleId="Ttulo3">
    <w:name w:val="heading 3"/>
    <w:basedOn w:val="Normal"/>
    <w:next w:val="Normal"/>
    <w:link w:val="Ttulo3Car"/>
    <w:uiPriority w:val="9"/>
    <w:unhideWhenUsed/>
    <w:qFormat/>
    <w:rsid w:val="003F6DA7"/>
    <w:pPr>
      <w:keepNext/>
      <w:keepLines/>
      <w:ind w:firstLine="357"/>
      <w:outlineLvl w:val="2"/>
    </w:pPr>
    <w:rPr>
      <w:rFonts w:eastAsiaTheme="majorEastAsia" w:cstheme="majorBidi"/>
      <w:b/>
      <w:bCs/>
    </w:rPr>
  </w:style>
  <w:style w:type="paragraph" w:styleId="Ttulo4">
    <w:name w:val="heading 4"/>
    <w:basedOn w:val="Normal"/>
    <w:next w:val="Normal"/>
    <w:link w:val="Ttulo4Car"/>
    <w:uiPriority w:val="9"/>
    <w:unhideWhenUsed/>
    <w:qFormat/>
    <w:rsid w:val="003F6DA7"/>
    <w:pPr>
      <w:keepNext/>
      <w:keepLines/>
      <w:spacing w:before="20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DA7"/>
    <w:rPr>
      <w:rFonts w:ascii="Times New Roman" w:eastAsiaTheme="majorEastAsia" w:hAnsi="Times New Roman" w:cstheme="majorBidi"/>
      <w:b w:val="0"/>
      <w:bCs/>
      <w:szCs w:val="28"/>
    </w:rPr>
  </w:style>
  <w:style w:type="character" w:customStyle="1" w:styleId="Ttulo2Car">
    <w:name w:val="Título 2 Car"/>
    <w:basedOn w:val="Fuentedeprrafopredeter"/>
    <w:link w:val="Ttulo2"/>
    <w:uiPriority w:val="9"/>
    <w:rsid w:val="00E40D75"/>
    <w:rPr>
      <w:rFonts w:eastAsiaTheme="majorEastAsia" w:cstheme="majorBidi"/>
      <w:bCs/>
      <w:caps/>
      <w:szCs w:val="26"/>
    </w:rPr>
  </w:style>
  <w:style w:type="character" w:customStyle="1" w:styleId="Ttulo3Car">
    <w:name w:val="Título 3 Car"/>
    <w:basedOn w:val="Fuentedeprrafopredeter"/>
    <w:link w:val="Ttulo3"/>
    <w:uiPriority w:val="9"/>
    <w:rsid w:val="003F6DA7"/>
    <w:rPr>
      <w:rFonts w:ascii="Times New Roman" w:eastAsiaTheme="majorEastAsia" w:hAnsi="Times New Roman" w:cstheme="majorBidi"/>
      <w:b w:val="0"/>
      <w:bCs/>
    </w:rPr>
  </w:style>
  <w:style w:type="character" w:customStyle="1" w:styleId="Ttulo4Car">
    <w:name w:val="Título 4 Car"/>
    <w:basedOn w:val="Fuentedeprrafopredeter"/>
    <w:link w:val="Ttulo4"/>
    <w:uiPriority w:val="9"/>
    <w:rsid w:val="003F6DA7"/>
    <w:rPr>
      <w:rFonts w:ascii="Times New Roman" w:eastAsiaTheme="majorEastAsia" w:hAnsi="Times New Roman" w:cstheme="majorBidi"/>
      <w:b w:val="0"/>
      <w:bCs/>
      <w:i/>
      <w:iCs/>
    </w:rPr>
  </w:style>
  <w:style w:type="paragraph" w:styleId="Textodeglobo">
    <w:name w:val="Balloon Text"/>
    <w:basedOn w:val="Normal"/>
    <w:link w:val="TextodegloboCar"/>
    <w:uiPriority w:val="99"/>
    <w:semiHidden/>
    <w:unhideWhenUsed/>
    <w:rsid w:val="000475AE"/>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5AE"/>
    <w:rPr>
      <w:rFonts w:ascii="Tahoma" w:hAnsi="Tahoma" w:cs="Tahoma"/>
      <w:sz w:val="16"/>
      <w:szCs w:val="16"/>
    </w:rPr>
  </w:style>
  <w:style w:type="paragraph" w:styleId="Epgrafe">
    <w:name w:val="caption"/>
    <w:basedOn w:val="Normal"/>
    <w:next w:val="Normal"/>
    <w:uiPriority w:val="35"/>
    <w:unhideWhenUsed/>
    <w:qFormat/>
    <w:rsid w:val="00D236F8"/>
    <w:pPr>
      <w:spacing w:before="120" w:after="120"/>
    </w:pPr>
    <w:rPr>
      <w:b/>
      <w:bCs/>
    </w:rPr>
  </w:style>
  <w:style w:type="paragraph" w:styleId="Encabezado">
    <w:name w:val="header"/>
    <w:basedOn w:val="Normal"/>
    <w:link w:val="EncabezadoCar"/>
    <w:uiPriority w:val="99"/>
    <w:unhideWhenUsed/>
    <w:rsid w:val="00057B0B"/>
    <w:pPr>
      <w:tabs>
        <w:tab w:val="center" w:pos="4419"/>
        <w:tab w:val="right" w:pos="8838"/>
      </w:tabs>
    </w:pPr>
  </w:style>
  <w:style w:type="character" w:customStyle="1" w:styleId="EncabezadoCar">
    <w:name w:val="Encabezado Car"/>
    <w:basedOn w:val="Fuentedeprrafopredeter"/>
    <w:link w:val="Encabezado"/>
    <w:uiPriority w:val="99"/>
    <w:rsid w:val="00057B0B"/>
  </w:style>
  <w:style w:type="paragraph" w:styleId="Piedepgina">
    <w:name w:val="footer"/>
    <w:basedOn w:val="Normal"/>
    <w:link w:val="PiedepginaCar"/>
    <w:uiPriority w:val="99"/>
    <w:unhideWhenUsed/>
    <w:rsid w:val="00057B0B"/>
    <w:pPr>
      <w:tabs>
        <w:tab w:val="center" w:pos="4419"/>
        <w:tab w:val="right" w:pos="8838"/>
      </w:tabs>
    </w:pPr>
  </w:style>
  <w:style w:type="character" w:customStyle="1" w:styleId="PiedepginaCar">
    <w:name w:val="Pie de página Car"/>
    <w:basedOn w:val="Fuentedeprrafopredeter"/>
    <w:link w:val="Piedepgina"/>
    <w:uiPriority w:val="99"/>
    <w:rsid w:val="00057B0B"/>
  </w:style>
  <w:style w:type="character" w:styleId="Hipervnculo">
    <w:name w:val="Hyperlink"/>
    <w:basedOn w:val="Fuentedeprrafopredeter"/>
    <w:uiPriority w:val="99"/>
    <w:unhideWhenUsed/>
    <w:rsid w:val="00FF03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b/>
        <w:sz w:val="18"/>
        <w:szCs w:val="18"/>
        <w:lang w:val="es-CO"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6F8"/>
    <w:pPr>
      <w:ind w:firstLine="284"/>
    </w:pPr>
    <w:rPr>
      <w:b w:val="0"/>
    </w:rPr>
  </w:style>
  <w:style w:type="paragraph" w:styleId="Ttulo1">
    <w:name w:val="heading 1"/>
    <w:basedOn w:val="Normal"/>
    <w:next w:val="Normal"/>
    <w:link w:val="Ttulo1Car"/>
    <w:uiPriority w:val="9"/>
    <w:qFormat/>
    <w:rsid w:val="003F6DA7"/>
    <w:pPr>
      <w:keepNext/>
      <w:keepLines/>
      <w:ind w:firstLine="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E40D75"/>
    <w:pPr>
      <w:keepNext/>
      <w:keepLines/>
      <w:ind w:firstLine="0"/>
      <w:outlineLvl w:val="1"/>
    </w:pPr>
    <w:rPr>
      <w:rFonts w:eastAsiaTheme="majorEastAsia" w:cstheme="majorBidi"/>
      <w:b/>
      <w:bCs/>
      <w:caps/>
      <w:szCs w:val="26"/>
    </w:rPr>
  </w:style>
  <w:style w:type="paragraph" w:styleId="Ttulo3">
    <w:name w:val="heading 3"/>
    <w:basedOn w:val="Normal"/>
    <w:next w:val="Normal"/>
    <w:link w:val="Ttulo3Car"/>
    <w:uiPriority w:val="9"/>
    <w:unhideWhenUsed/>
    <w:qFormat/>
    <w:rsid w:val="003F6DA7"/>
    <w:pPr>
      <w:keepNext/>
      <w:keepLines/>
      <w:ind w:firstLine="357"/>
      <w:outlineLvl w:val="2"/>
    </w:pPr>
    <w:rPr>
      <w:rFonts w:eastAsiaTheme="majorEastAsia" w:cstheme="majorBidi"/>
      <w:b/>
      <w:bCs/>
    </w:rPr>
  </w:style>
  <w:style w:type="paragraph" w:styleId="Ttulo4">
    <w:name w:val="heading 4"/>
    <w:basedOn w:val="Normal"/>
    <w:next w:val="Normal"/>
    <w:link w:val="Ttulo4Car"/>
    <w:uiPriority w:val="9"/>
    <w:unhideWhenUsed/>
    <w:qFormat/>
    <w:rsid w:val="003F6DA7"/>
    <w:pPr>
      <w:keepNext/>
      <w:keepLines/>
      <w:spacing w:before="20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DA7"/>
    <w:rPr>
      <w:rFonts w:ascii="Times New Roman" w:eastAsiaTheme="majorEastAsia" w:hAnsi="Times New Roman" w:cstheme="majorBidi"/>
      <w:b w:val="0"/>
      <w:bCs/>
      <w:szCs w:val="28"/>
    </w:rPr>
  </w:style>
  <w:style w:type="character" w:customStyle="1" w:styleId="Ttulo2Car">
    <w:name w:val="Título 2 Car"/>
    <w:basedOn w:val="Fuentedeprrafopredeter"/>
    <w:link w:val="Ttulo2"/>
    <w:uiPriority w:val="9"/>
    <w:rsid w:val="00E40D75"/>
    <w:rPr>
      <w:rFonts w:eastAsiaTheme="majorEastAsia" w:cstheme="majorBidi"/>
      <w:bCs/>
      <w:caps/>
      <w:szCs w:val="26"/>
    </w:rPr>
  </w:style>
  <w:style w:type="character" w:customStyle="1" w:styleId="Ttulo3Car">
    <w:name w:val="Título 3 Car"/>
    <w:basedOn w:val="Fuentedeprrafopredeter"/>
    <w:link w:val="Ttulo3"/>
    <w:uiPriority w:val="9"/>
    <w:rsid w:val="003F6DA7"/>
    <w:rPr>
      <w:rFonts w:ascii="Times New Roman" w:eastAsiaTheme="majorEastAsia" w:hAnsi="Times New Roman" w:cstheme="majorBidi"/>
      <w:b w:val="0"/>
      <w:bCs/>
    </w:rPr>
  </w:style>
  <w:style w:type="character" w:customStyle="1" w:styleId="Ttulo4Car">
    <w:name w:val="Título 4 Car"/>
    <w:basedOn w:val="Fuentedeprrafopredeter"/>
    <w:link w:val="Ttulo4"/>
    <w:uiPriority w:val="9"/>
    <w:rsid w:val="003F6DA7"/>
    <w:rPr>
      <w:rFonts w:ascii="Times New Roman" w:eastAsiaTheme="majorEastAsia" w:hAnsi="Times New Roman" w:cstheme="majorBidi"/>
      <w:b w:val="0"/>
      <w:bCs/>
      <w:i/>
      <w:iCs/>
    </w:rPr>
  </w:style>
  <w:style w:type="paragraph" w:styleId="Textodeglobo">
    <w:name w:val="Balloon Text"/>
    <w:basedOn w:val="Normal"/>
    <w:link w:val="TextodegloboCar"/>
    <w:uiPriority w:val="99"/>
    <w:semiHidden/>
    <w:unhideWhenUsed/>
    <w:rsid w:val="000475AE"/>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5AE"/>
    <w:rPr>
      <w:rFonts w:ascii="Tahoma" w:hAnsi="Tahoma" w:cs="Tahoma"/>
      <w:sz w:val="16"/>
      <w:szCs w:val="16"/>
    </w:rPr>
  </w:style>
  <w:style w:type="paragraph" w:styleId="Epgrafe">
    <w:name w:val="caption"/>
    <w:basedOn w:val="Normal"/>
    <w:next w:val="Normal"/>
    <w:uiPriority w:val="35"/>
    <w:unhideWhenUsed/>
    <w:qFormat/>
    <w:rsid w:val="00D236F8"/>
    <w:pPr>
      <w:spacing w:before="120" w:after="120"/>
    </w:pPr>
    <w:rPr>
      <w:b/>
      <w:bCs/>
    </w:rPr>
  </w:style>
  <w:style w:type="paragraph" w:styleId="Encabezado">
    <w:name w:val="header"/>
    <w:basedOn w:val="Normal"/>
    <w:link w:val="EncabezadoCar"/>
    <w:uiPriority w:val="99"/>
    <w:unhideWhenUsed/>
    <w:rsid w:val="00057B0B"/>
    <w:pPr>
      <w:tabs>
        <w:tab w:val="center" w:pos="4419"/>
        <w:tab w:val="right" w:pos="8838"/>
      </w:tabs>
    </w:pPr>
  </w:style>
  <w:style w:type="character" w:customStyle="1" w:styleId="EncabezadoCar">
    <w:name w:val="Encabezado Car"/>
    <w:basedOn w:val="Fuentedeprrafopredeter"/>
    <w:link w:val="Encabezado"/>
    <w:uiPriority w:val="99"/>
    <w:rsid w:val="00057B0B"/>
  </w:style>
  <w:style w:type="paragraph" w:styleId="Piedepgina">
    <w:name w:val="footer"/>
    <w:basedOn w:val="Normal"/>
    <w:link w:val="PiedepginaCar"/>
    <w:uiPriority w:val="99"/>
    <w:unhideWhenUsed/>
    <w:rsid w:val="00057B0B"/>
    <w:pPr>
      <w:tabs>
        <w:tab w:val="center" w:pos="4419"/>
        <w:tab w:val="right" w:pos="8838"/>
      </w:tabs>
    </w:pPr>
  </w:style>
  <w:style w:type="character" w:customStyle="1" w:styleId="PiedepginaCar">
    <w:name w:val="Pie de página Car"/>
    <w:basedOn w:val="Fuentedeprrafopredeter"/>
    <w:link w:val="Piedepgina"/>
    <w:uiPriority w:val="99"/>
    <w:rsid w:val="00057B0B"/>
  </w:style>
  <w:style w:type="character" w:styleId="Hipervnculo">
    <w:name w:val="Hyperlink"/>
    <w:basedOn w:val="Fuentedeprrafopredeter"/>
    <w:uiPriority w:val="99"/>
    <w:unhideWhenUsed/>
    <w:rsid w:val="00FF0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st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astm.org" TargetMode="External"/><Relationship Id="rId4" Type="http://schemas.microsoft.com/office/2007/relationships/stylesWithEffects" Target="stylesWithEffects.xml"/><Relationship Id="rId9" Type="http://schemas.openxmlformats.org/officeDocument/2006/relationships/hyperlink" Target="mailto:ccardenas@correo.uts.edu.c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www.astm.org" TargetMode="External"/><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8" ma:contentTypeDescription="Crear nuevo documento." ma:contentTypeScope="" ma:versionID="236fcdc882d4f9b9063653f851534844">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8870e86ccb1540dd6e99f30b3380d9e9"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36C7F8-AA7E-49E3-80AF-59E883595A3F}">
  <ds:schemaRefs>
    <ds:schemaRef ds:uri="http://schemas.openxmlformats.org/officeDocument/2006/bibliography"/>
  </ds:schemaRefs>
</ds:datastoreItem>
</file>

<file path=customXml/itemProps2.xml><?xml version="1.0" encoding="utf-8"?>
<ds:datastoreItem xmlns:ds="http://schemas.openxmlformats.org/officeDocument/2006/customXml" ds:itemID="{5B23B109-C213-427D-B39A-FB79D3B53D31}"/>
</file>

<file path=customXml/itemProps3.xml><?xml version="1.0" encoding="utf-8"?>
<ds:datastoreItem xmlns:ds="http://schemas.openxmlformats.org/officeDocument/2006/customXml" ds:itemID="{4519F126-CFE3-41F9-935A-9672E7D3D10C}"/>
</file>

<file path=customXml/itemProps4.xml><?xml version="1.0" encoding="utf-8"?>
<ds:datastoreItem xmlns:ds="http://schemas.openxmlformats.org/officeDocument/2006/customXml" ds:itemID="{818F9A60-D405-4F50-92D5-1EEA846AB5CD}"/>
</file>

<file path=docProps/app.xml><?xml version="1.0" encoding="utf-8"?>
<Properties xmlns="http://schemas.openxmlformats.org/officeDocument/2006/extended-properties" xmlns:vt="http://schemas.openxmlformats.org/officeDocument/2006/docPropsVTypes">
  <Template>Normal</Template>
  <TotalTime>675</TotalTime>
  <Pages>9</Pages>
  <Words>1751</Words>
  <Characters>9631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JEPM</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JEPM</dc:creator>
  <cp:lastModifiedBy>carlos</cp:lastModifiedBy>
  <cp:revision>3</cp:revision>
  <dcterms:created xsi:type="dcterms:W3CDTF">2017-06-28T16:35:00Z</dcterms:created>
  <dcterms:modified xsi:type="dcterms:W3CDTF">2017-07-10T22:45:00Z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